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r>
        <w:rPr>
          <w:rFonts w:hint="eastAsia"/>
          <w:sz w:val="32"/>
          <w:lang w:val="en-US" w:eastAsia="zh-CN"/>
        </w:rPr>
        <w:t xml:space="preserve">        </w:t>
      </w:r>
      <w:r>
        <w:rPr>
          <w:rFonts w:hint="eastAsia" w:ascii="方正小标宋简体" w:hAnsi="方正小标宋简体" w:eastAsia="方正小标宋简体" w:cs="方正小标宋简体"/>
          <w:sz w:val="44"/>
          <w:szCs w:val="44"/>
          <w:lang w:val="en-US" w:eastAsia="zh-CN"/>
        </w:rPr>
        <w:t>2023年广东省北江航道事务中心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政务信息公开年度报告</w:t>
      </w:r>
    </w:p>
    <w:p>
      <w:pPr>
        <w:bidi w:val="0"/>
        <w:rPr>
          <w:rFonts w:hint="default" w:ascii="Times New Roman" w:hAnsi="Times New Roman" w:cs="Times New Roman"/>
          <w:lang w:val="en-US" w:eastAsia="zh-CN"/>
        </w:rPr>
      </w:pPr>
    </w:p>
    <w:p>
      <w:pPr>
        <w:keepNext w:val="0"/>
        <w:keepLines w:val="0"/>
        <w:widowControl w:val="0"/>
        <w:suppressLineNumbers w:val="0"/>
        <w:spacing w:before="0" w:beforeAutospacing="1" w:after="0" w:afterAutospacing="1" w:line="23" w:lineRule="atLeast"/>
        <w:ind w:left="0" w:right="0" w:firstLine="632" w:firstLineChars="200"/>
        <w:jc w:val="both"/>
      </w:pPr>
      <w:r>
        <w:rPr>
          <w:rFonts w:ascii="仿宋_GB2312" w:hAnsi="Times New Roman" w:eastAsia="仿宋_GB2312" w:cs="仿宋_GB2312"/>
          <w:kern w:val="2"/>
          <w:sz w:val="32"/>
          <w:szCs w:val="32"/>
          <w:lang w:val="en-US" w:eastAsia="zh-CN" w:bidi="ar"/>
        </w:rPr>
        <w:t>根据《中华人民共和国政府信息公开条例》《广东省依申请公开政府信息工作规程（试行）》《广东省北江航道局政务公开管理办法》要求，</w:t>
      </w:r>
      <w:r>
        <w:rPr>
          <w:rFonts w:hint="eastAsia" w:ascii="仿宋_GB2312" w:hAnsi="Times New Roman" w:eastAsia="仿宋_GB2312" w:cs="仿宋_GB2312"/>
          <w:kern w:val="2"/>
          <w:sz w:val="32"/>
          <w:szCs w:val="32"/>
          <w:lang w:val="en-US" w:eastAsia="zh-CN" w:bidi="ar"/>
        </w:rPr>
        <w:t>现公布广东省北江航道事务中心</w:t>
      </w: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年度政务信息公开年度报告。报告由政务信息主动公开情况，依申请公开情况，收费及减免情况，复议、诉讼和申诉等情况，存在的主要问题和改进措施以及其他需要报告的事项等六个部分组成。报告统计数据为</w:t>
      </w: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日至</w:t>
      </w: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12</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31</w:t>
      </w:r>
      <w:r>
        <w:rPr>
          <w:rFonts w:hint="eastAsia" w:ascii="仿宋_GB2312" w:hAnsi="Times New Roman" w:eastAsia="仿宋_GB2312" w:cs="仿宋_GB2312"/>
          <w:kern w:val="2"/>
          <w:sz w:val="32"/>
          <w:szCs w:val="32"/>
          <w:lang w:val="en-US" w:eastAsia="zh-CN" w:bidi="ar"/>
        </w:rPr>
        <w:t>日期间的政务信息公开情况。本报告电子版可在广东省北江航道事务中心阳光事务平台（</w:t>
      </w:r>
      <w:r>
        <w:rPr>
          <w:rFonts w:hint="default" w:ascii="Times New Roman" w:hAnsi="Times New Roman" w:eastAsia="仿宋_GB2312" w:cs="Times New Roman"/>
          <w:kern w:val="2"/>
          <w:sz w:val="32"/>
          <w:szCs w:val="32"/>
          <w:lang w:val="en-US" w:eastAsia="zh-CN" w:bidi="ar"/>
        </w:rPr>
        <w:t>http://210.76.81.38/bj/</w:t>
      </w:r>
      <w:r>
        <w:rPr>
          <w:rFonts w:hint="eastAsia" w:ascii="仿宋_GB2312" w:hAnsi="Times New Roman" w:eastAsia="仿宋_GB2312" w:cs="仿宋_GB2312"/>
          <w:kern w:val="2"/>
          <w:sz w:val="32"/>
          <w:szCs w:val="32"/>
          <w:lang w:val="en-US" w:eastAsia="zh-CN" w:bidi="ar"/>
        </w:rPr>
        <w:t>）其他工作信息栏上可下载。</w:t>
      </w:r>
    </w:p>
    <w:p>
      <w:pPr>
        <w:keepNext w:val="0"/>
        <w:keepLines w:val="0"/>
        <w:widowControl w:val="0"/>
        <w:suppressLineNumbers w:val="0"/>
        <w:spacing w:before="0" w:beforeAutospacing="1" w:after="0" w:afterAutospacing="1" w:line="23" w:lineRule="atLeast"/>
        <w:ind w:left="0" w:right="0" w:firstLine="632" w:firstLineChars="200"/>
        <w:jc w:val="both"/>
      </w:pPr>
      <w:r>
        <w:rPr>
          <w:rFonts w:hint="eastAsia" w:ascii="仿宋_GB2312" w:hAnsi="Times New Roman" w:eastAsia="仿宋_GB2312" w:cs="仿宋_GB2312"/>
          <w:kern w:val="2"/>
          <w:sz w:val="32"/>
          <w:szCs w:val="32"/>
          <w:lang w:val="en-US" w:eastAsia="zh-CN" w:bidi="ar"/>
        </w:rPr>
        <w:t>如有任何疑问，请联系：广东省北江航道事务中心政务公开工作领导小组办公室，电话：</w:t>
      </w:r>
      <w:r>
        <w:rPr>
          <w:rFonts w:hint="default" w:ascii="Times New Roman" w:hAnsi="Times New Roman" w:eastAsia="仿宋_GB2312" w:cs="Times New Roman"/>
          <w:kern w:val="2"/>
          <w:sz w:val="32"/>
          <w:szCs w:val="32"/>
          <w:lang w:val="en-US" w:eastAsia="zh-CN" w:bidi="ar"/>
        </w:rPr>
        <w:t>0763-3383545</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val="0"/>
        <w:numPr>
          <w:ilvl w:val="0"/>
          <w:numId w:val="1"/>
        </w:numPr>
        <w:suppressLineNumbers w:val="0"/>
        <w:kinsoku/>
        <w:wordWrap/>
        <w:overflowPunct/>
        <w:topLinePunct w:val="0"/>
        <w:autoSpaceDE/>
        <w:autoSpaceDN/>
        <w:bidi w:val="0"/>
        <w:snapToGrid/>
        <w:spacing w:before="0" w:beforeAutospacing="1" w:after="0" w:afterAutospacing="1" w:line="600" w:lineRule="exact"/>
        <w:ind w:left="0" w:right="0" w:firstLine="632" w:firstLineChars="200"/>
        <w:jc w:val="left"/>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主动公开情况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1" w:after="0" w:afterAutospacing="1" w:line="600" w:lineRule="exact"/>
        <w:ind w:left="0" w:leftChars="0" w:right="0" w:rightChars="0" w:firstLine="632" w:firstLineChars="200"/>
        <w:jc w:val="both"/>
        <w:textAlignment w:val="auto"/>
      </w:pPr>
      <w:r>
        <w:rPr>
          <w:rFonts w:hint="default" w:ascii="Times New Roman" w:hAnsi="Times New Roman" w:eastAsia="仿宋_GB2312" w:cs="Times New Roman"/>
          <w:kern w:val="0"/>
          <w:sz w:val="32"/>
          <w:szCs w:val="32"/>
          <w:lang w:val="en-US" w:eastAsia="zh-CN" w:bidi="ar"/>
        </w:rPr>
        <w:t>202</w:t>
      </w:r>
      <w:r>
        <w:rPr>
          <w:rFonts w:hint="eastAsia" w:ascii="Times New Roman" w:hAnsi="Times New Roman" w:cs="Times New Roman"/>
          <w:kern w:val="0"/>
          <w:sz w:val="32"/>
          <w:szCs w:val="32"/>
          <w:lang w:val="en-US" w:eastAsia="zh-CN" w:bidi="ar"/>
        </w:rPr>
        <w:t>3</w:t>
      </w:r>
      <w:r>
        <w:rPr>
          <w:rFonts w:hint="eastAsia" w:ascii="仿宋_GB2312" w:hAnsi="Times New Roman" w:eastAsia="仿宋_GB2312" w:cs="仿宋_GB2312"/>
          <w:kern w:val="0"/>
          <w:sz w:val="32"/>
          <w:szCs w:val="32"/>
          <w:lang w:val="en-US" w:eastAsia="zh-CN" w:bidi="ar"/>
        </w:rPr>
        <w:t>年，我中心通过阳光政务、微信公众号等主动公开政府信</w:t>
      </w:r>
      <w:r>
        <w:rPr>
          <w:rFonts w:hint="eastAsia" w:ascii="仿宋_GB2312" w:hAnsi="Times New Roman" w:eastAsia="仿宋_GB2312" w:cs="仿宋_GB2312"/>
          <w:color w:val="auto"/>
          <w:kern w:val="0"/>
          <w:sz w:val="32"/>
          <w:szCs w:val="32"/>
          <w:lang w:val="en-US" w:eastAsia="zh-CN" w:bidi="ar"/>
        </w:rPr>
        <w:t>息</w:t>
      </w:r>
      <w:r>
        <w:rPr>
          <w:rFonts w:hint="default" w:ascii="Times New Roman" w:hAnsi="Times New Roman" w:eastAsia="仿宋_GB2312" w:cs="Times New Roman"/>
          <w:color w:val="auto"/>
          <w:kern w:val="0"/>
          <w:sz w:val="32"/>
          <w:szCs w:val="32"/>
          <w:shd w:val="clear" w:color="auto" w:fill="auto"/>
          <w:lang w:val="en-US" w:eastAsia="zh-CN" w:bidi="ar"/>
        </w:rPr>
        <w:t>8</w:t>
      </w:r>
      <w:r>
        <w:rPr>
          <w:rFonts w:hint="eastAsia" w:ascii="Times New Roman" w:hAnsi="Times New Roman" w:cs="Times New Roman"/>
          <w:color w:val="auto"/>
          <w:kern w:val="0"/>
          <w:sz w:val="32"/>
          <w:szCs w:val="32"/>
          <w:shd w:val="clear" w:color="auto" w:fill="auto"/>
          <w:lang w:val="en-US" w:eastAsia="zh-CN" w:bidi="ar"/>
        </w:rPr>
        <w:t>04</w:t>
      </w:r>
      <w:r>
        <w:rPr>
          <w:rFonts w:hint="eastAsia" w:ascii="仿宋_GB2312" w:hAnsi="Times New Roman" w:eastAsia="仿宋_GB2312" w:cs="仿宋_GB2312"/>
          <w:kern w:val="0"/>
          <w:sz w:val="32"/>
          <w:szCs w:val="32"/>
          <w:lang w:val="en-US" w:eastAsia="zh-CN" w:bidi="ar"/>
        </w:rPr>
        <w:t>条（微博已于</w:t>
      </w:r>
      <w:r>
        <w:rPr>
          <w:rFonts w:hint="default" w:ascii="Times New Roman" w:hAnsi="Times New Roman" w:eastAsia="仿宋_GB2312" w:cs="Times New Roman"/>
          <w:kern w:val="0"/>
          <w:sz w:val="32"/>
          <w:szCs w:val="32"/>
          <w:lang w:val="en-US" w:eastAsia="zh-CN" w:bidi="ar"/>
        </w:rPr>
        <w:t>2020</w:t>
      </w:r>
      <w:r>
        <w:rPr>
          <w:rFonts w:hint="eastAsia" w:ascii="仿宋_GB2312" w:hAnsi="Times New Roman" w:eastAsia="仿宋_GB2312" w:cs="仿宋_GB2312"/>
          <w:kern w:val="0"/>
          <w:sz w:val="32"/>
          <w:szCs w:val="32"/>
          <w:lang w:val="en-US" w:eastAsia="zh-CN" w:bidi="ar"/>
        </w:rPr>
        <w:t>年</w:t>
      </w:r>
      <w:r>
        <w:rPr>
          <w:rFonts w:hint="default" w:ascii="Times New Roman" w:hAnsi="Times New Roman" w:eastAsia="仿宋_GB2312" w:cs="Times New Roman"/>
          <w:kern w:val="0"/>
          <w:sz w:val="32"/>
          <w:szCs w:val="32"/>
          <w:lang w:val="en-US" w:eastAsia="zh-CN" w:bidi="ar"/>
        </w:rPr>
        <w:t>6</w:t>
      </w:r>
      <w:r>
        <w:rPr>
          <w:rFonts w:hint="eastAsia" w:ascii="仿宋_GB2312" w:hAnsi="Times New Roman" w:eastAsia="仿宋_GB2312" w:cs="仿宋_GB2312"/>
          <w:kern w:val="0"/>
          <w:sz w:val="32"/>
          <w:szCs w:val="32"/>
          <w:lang w:val="en-US" w:eastAsia="zh-CN" w:bidi="ar"/>
        </w:rPr>
        <w:t>月</w:t>
      </w:r>
      <w:r>
        <w:rPr>
          <w:rFonts w:hint="default" w:ascii="Times New Roman" w:hAnsi="Times New Roman" w:eastAsia="仿宋_GB2312" w:cs="Times New Roman"/>
          <w:kern w:val="0"/>
          <w:sz w:val="32"/>
          <w:szCs w:val="32"/>
          <w:lang w:val="en-US" w:eastAsia="zh-CN" w:bidi="ar"/>
        </w:rPr>
        <w:t>3</w:t>
      </w:r>
      <w:r>
        <w:rPr>
          <w:rFonts w:hint="eastAsia" w:ascii="仿宋_GB2312" w:hAnsi="Times New Roman" w:eastAsia="仿宋_GB2312" w:cs="仿宋_GB2312"/>
          <w:kern w:val="0"/>
          <w:sz w:val="32"/>
          <w:szCs w:val="32"/>
          <w:lang w:val="en-US" w:eastAsia="zh-CN" w:bidi="ar"/>
        </w:rPr>
        <w:t>日注销），涵盖航道通告、水情通告、</w:t>
      </w:r>
      <w:r>
        <w:rPr>
          <w:rFonts w:hint="eastAsia" w:ascii="仿宋_GB2312" w:hAnsi="宋体" w:eastAsia="仿宋_GB2312" w:cs="仿宋_GB2312"/>
          <w:kern w:val="2"/>
          <w:sz w:val="32"/>
          <w:szCs w:val="32"/>
          <w:shd w:val="clear" w:fill="FFFFFF"/>
          <w:lang w:val="en-US" w:eastAsia="zh-CN" w:bidi="ar"/>
        </w:rPr>
        <w:t>招标采购、部门预（决）算、</w:t>
      </w:r>
      <w:r>
        <w:rPr>
          <w:rFonts w:hint="eastAsia" w:ascii="仿宋_GB2312" w:hAnsi="Times New Roman" w:eastAsia="仿宋_GB2312" w:cs="仿宋_GB2312"/>
          <w:kern w:val="0"/>
          <w:sz w:val="32"/>
          <w:szCs w:val="32"/>
          <w:lang w:val="en-US" w:eastAsia="zh-CN" w:bidi="ar"/>
        </w:rPr>
        <w:t>政策法规等相关文件资料内容。</w:t>
      </w:r>
    </w:p>
    <w:tbl>
      <w:tblPr>
        <w:tblStyle w:val="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3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黑体" w:cs="Times New Roman"/>
                <w:kern w:val="2"/>
                <w:sz w:val="32"/>
                <w:szCs w:val="32"/>
                <w:lang w:val="en-US" w:eastAsia="zh-CN" w:bidi="ar"/>
              </w:rPr>
              <w:t>指标栏目</w:t>
            </w:r>
          </w:p>
        </w:tc>
        <w:tc>
          <w:tcPr>
            <w:tcW w:w="24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黑体" w:cs="Times New Roman"/>
                <w:kern w:val="2"/>
                <w:sz w:val="32"/>
                <w:szCs w:val="32"/>
                <w:lang w:val="en-US" w:eastAsia="zh-CN" w:bidi="ar"/>
              </w:rPr>
              <w:t>数量（条）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b/>
                <w:bCs/>
                <w:kern w:val="2"/>
                <w:sz w:val="32"/>
                <w:szCs w:val="32"/>
                <w:lang w:val="en-US" w:eastAsia="zh-CN" w:bidi="ar"/>
              </w:rPr>
              <w:t>主动公开信息数</w:t>
            </w:r>
          </w:p>
        </w:tc>
        <w:tc>
          <w:tcPr>
            <w:tcW w:w="24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0" w:right="0"/>
              <w:jc w:val="center"/>
              <w:rPr>
                <w:rFonts w:hint="default"/>
                <w:color w:val="auto"/>
                <w:lang w:val="en-US"/>
              </w:rPr>
            </w:pPr>
            <w:r>
              <w:rPr>
                <w:rFonts w:hint="eastAsia" w:ascii="Times New Roman" w:hAnsi="Times New Roman" w:cs="Times New Roman"/>
                <w:color w:val="auto"/>
                <w:kern w:val="2"/>
                <w:sz w:val="32"/>
                <w:szCs w:val="32"/>
                <w:lang w:val="en-US" w:eastAsia="zh-CN" w:bidi="ar"/>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kern w:val="2"/>
                <w:sz w:val="32"/>
                <w:szCs w:val="32"/>
                <w:lang w:val="en-US" w:eastAsia="zh-CN" w:bidi="ar"/>
              </w:rPr>
              <w:t>其中：1.</w:t>
            </w:r>
            <w:r>
              <w:rPr>
                <w:rFonts w:hint="eastAsia" w:ascii="仿宋_GB2312" w:hAnsi="Times New Roman" w:eastAsia="仿宋_GB2312" w:cs="仿宋_GB2312"/>
                <w:kern w:val="2"/>
                <w:sz w:val="32"/>
                <w:szCs w:val="32"/>
                <w:lang w:val="en-US" w:eastAsia="zh-CN" w:bidi="ar"/>
              </w:rPr>
              <w:t xml:space="preserve">航道养护与建设管理 </w:t>
            </w:r>
          </w:p>
        </w:tc>
        <w:tc>
          <w:tcPr>
            <w:tcW w:w="24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0" w:right="0"/>
              <w:jc w:val="center"/>
              <w:rPr>
                <w:rFonts w:hint="default"/>
                <w:color w:val="auto"/>
                <w:lang w:val="en-US"/>
              </w:rPr>
            </w:pPr>
            <w:r>
              <w:rPr>
                <w:rFonts w:hint="eastAsia" w:ascii="Times New Roman" w:hAnsi="Times New Roman" w:cs="Times New Roman"/>
                <w:color w:val="auto"/>
                <w:kern w:val="2"/>
                <w:sz w:val="32"/>
                <w:szCs w:val="32"/>
                <w:lang w:val="en-US" w:eastAsia="zh-CN" w:bidi="ar"/>
              </w:rPr>
              <w:t>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1264" w:leftChars="300" w:right="0" w:hanging="316" w:hangingChars="100"/>
              <w:jc w:val="left"/>
            </w:pP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其他工作信息</w:t>
            </w:r>
          </w:p>
        </w:tc>
        <w:tc>
          <w:tcPr>
            <w:tcW w:w="24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0" w:right="0"/>
              <w:jc w:val="center"/>
              <w:rPr>
                <w:rFonts w:hint="default"/>
                <w:color w:val="auto"/>
                <w:lang w:val="en-US"/>
              </w:rPr>
            </w:pPr>
            <w:r>
              <w:rPr>
                <w:rFonts w:hint="eastAsia" w:ascii="Times New Roman" w:hAnsi="Times New Roman" w:cs="Times New Roman"/>
                <w:color w:val="auto"/>
                <w:kern w:val="2"/>
                <w:sz w:val="32"/>
                <w:szCs w:val="32"/>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 xml:space="preserve">招标采购 </w:t>
            </w:r>
          </w:p>
        </w:tc>
        <w:tc>
          <w:tcPr>
            <w:tcW w:w="24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1"/>
              <w:ind w:left="0" w:right="0"/>
              <w:jc w:val="center"/>
              <w:rPr>
                <w:rFonts w:hint="default"/>
                <w:color w:val="auto"/>
                <w:lang w:val="en-US"/>
              </w:rPr>
            </w:pPr>
            <w:r>
              <w:rPr>
                <w:rFonts w:hint="eastAsia" w:ascii="Times New Roman" w:hAnsi="Times New Roman" w:cs="Times New Roman"/>
                <w:color w:val="auto"/>
                <w:kern w:val="2"/>
                <w:sz w:val="32"/>
                <w:szCs w:val="32"/>
                <w:lang w:val="en-US" w:eastAsia="zh-CN" w:bidi="ar"/>
              </w:rPr>
              <w:t>10</w:t>
            </w:r>
          </w:p>
        </w:tc>
      </w:tr>
    </w:tbl>
    <w:p>
      <w:pPr>
        <w:keepNext w:val="0"/>
        <w:keepLines w:val="0"/>
        <w:widowControl w:val="0"/>
        <w:suppressLineNumbers w:val="0"/>
        <w:spacing w:before="0" w:beforeAutospacing="1" w:after="0" w:afterAutospacing="1"/>
        <w:ind w:left="0" w:right="0" w:firstLine="632" w:firstLineChars="200"/>
        <w:jc w:val="left"/>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pacing w:before="0" w:beforeAutospacing="1" w:after="0" w:afterAutospacing="1"/>
        <w:ind w:left="0" w:right="0" w:firstLine="632" w:firstLineChars="200"/>
        <w:jc w:val="left"/>
      </w:pPr>
      <w:r>
        <w:rPr>
          <w:rFonts w:hint="eastAsia" w:ascii="黑体" w:hAnsi="宋体" w:eastAsia="黑体" w:cs="黑体"/>
          <w:kern w:val="2"/>
          <w:sz w:val="32"/>
          <w:szCs w:val="32"/>
          <w:lang w:val="en-US" w:eastAsia="zh-CN" w:bidi="ar"/>
        </w:rPr>
        <w:t>二、依申请公开情况</w:t>
      </w:r>
    </w:p>
    <w:p>
      <w:pPr>
        <w:keepNext w:val="0"/>
        <w:keepLines w:val="0"/>
        <w:widowControl w:val="0"/>
        <w:suppressLineNumbers w:val="0"/>
        <w:spacing w:before="0" w:beforeAutospacing="1" w:after="0" w:afterAutospacing="1"/>
        <w:ind w:left="0" w:right="0" w:firstLine="632" w:firstLineChars="200"/>
        <w:jc w:val="left"/>
      </w:pP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年，我中心未发生依申请公开事项。</w:t>
      </w:r>
    </w:p>
    <w:tbl>
      <w:tblPr>
        <w:tblStyle w:val="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2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黑体" w:cs="Times New Roman"/>
                <w:kern w:val="2"/>
                <w:sz w:val="32"/>
                <w:szCs w:val="32"/>
                <w:lang w:val="en-US" w:eastAsia="zh-CN" w:bidi="ar"/>
              </w:rPr>
              <w:t>指标栏目</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黑体" w:cs="Times New Roman"/>
                <w:kern w:val="2"/>
                <w:sz w:val="32"/>
                <w:szCs w:val="32"/>
                <w:lang w:val="en-US" w:eastAsia="zh-CN" w:bidi="ar"/>
              </w:rPr>
              <w:t>数量（条）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b/>
                <w:bCs/>
                <w:kern w:val="2"/>
                <w:sz w:val="32"/>
                <w:szCs w:val="32"/>
                <w:lang w:val="en-US" w:eastAsia="zh-CN" w:bidi="ar"/>
              </w:rPr>
              <w:t>依申请公开信息目录数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b/>
                <w:bCs/>
                <w:kern w:val="2"/>
                <w:sz w:val="32"/>
                <w:szCs w:val="32"/>
                <w:lang w:val="en-US" w:eastAsia="zh-CN" w:bidi="ar"/>
              </w:rPr>
              <w:t>（一）申请总数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kern w:val="2"/>
                <w:sz w:val="32"/>
                <w:szCs w:val="32"/>
                <w:lang w:val="en-US" w:eastAsia="zh-CN" w:bidi="ar"/>
              </w:rPr>
              <w:t>其中：1.</w:t>
            </w:r>
            <w:r>
              <w:rPr>
                <w:rFonts w:hint="eastAsia" w:ascii="仿宋_GB2312" w:hAnsi="Times New Roman" w:eastAsia="仿宋_GB2312" w:cs="仿宋_GB2312"/>
                <w:kern w:val="2"/>
                <w:sz w:val="32"/>
                <w:szCs w:val="32"/>
                <w:lang w:val="en-US" w:eastAsia="zh-CN" w:bidi="ar"/>
              </w:rPr>
              <w:t>当面申请数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传真申请数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电子邮件申请数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网上申请数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信函申请数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其他形式申请数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b/>
                <w:bCs/>
                <w:kern w:val="2"/>
                <w:sz w:val="32"/>
                <w:szCs w:val="32"/>
                <w:lang w:val="en-US" w:eastAsia="zh-CN" w:bidi="ar"/>
              </w:rPr>
              <w:t>（二）对申请的答复总数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kern w:val="2"/>
                <w:sz w:val="32"/>
                <w:szCs w:val="32"/>
                <w:lang w:val="en-US" w:eastAsia="zh-CN" w:bidi="ar"/>
              </w:rPr>
              <w:t>其中：1.</w:t>
            </w:r>
            <w:r>
              <w:rPr>
                <w:rFonts w:hint="eastAsia" w:ascii="仿宋_GB2312" w:hAnsi="Times New Roman" w:eastAsia="仿宋_GB2312" w:cs="仿宋_GB2312"/>
                <w:kern w:val="2"/>
                <w:sz w:val="32"/>
                <w:szCs w:val="32"/>
                <w:lang w:val="en-US" w:eastAsia="zh-CN" w:bidi="ar"/>
              </w:rPr>
              <w:t>同意公开答复数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同意部分公开答复数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不予公开答复数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信息不存在答复数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非本机关政府信息答复数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firstLine="948" w:firstLineChars="300"/>
              <w:jc w:val="left"/>
            </w:pPr>
            <w:r>
              <w:rPr>
                <w:rFonts w:hint="default" w:ascii="Times New Roman" w:hAnsi="Times New Roman" w:eastAsia="仿宋_GB2312" w:cs="Times New Roman"/>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申请内容不明确答复数</w:t>
            </w:r>
          </w:p>
        </w:tc>
        <w:tc>
          <w:tcPr>
            <w:tcW w:w="24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bl>
    <w:p>
      <w:pPr>
        <w:keepNext w:val="0"/>
        <w:keepLines w:val="0"/>
        <w:widowControl w:val="0"/>
        <w:suppressLineNumbers w:val="0"/>
        <w:spacing w:before="0" w:beforeAutospacing="1" w:after="0" w:afterAutospacing="1" w:line="23" w:lineRule="atLeast"/>
        <w:ind w:left="0" w:right="0" w:firstLine="632" w:firstLineChars="200"/>
        <w:jc w:val="left"/>
      </w:pPr>
      <w:r>
        <w:rPr>
          <w:rFonts w:hint="eastAsia" w:ascii="黑体" w:hAnsi="宋体" w:eastAsia="黑体" w:cs="黑体"/>
          <w:kern w:val="2"/>
          <w:sz w:val="32"/>
          <w:szCs w:val="32"/>
          <w:lang w:val="en-US" w:eastAsia="zh-CN" w:bidi="ar"/>
        </w:rPr>
        <w:t>三、收费及减免情况</w:t>
      </w:r>
    </w:p>
    <w:p>
      <w:pPr>
        <w:keepNext w:val="0"/>
        <w:keepLines w:val="0"/>
        <w:widowControl w:val="0"/>
        <w:suppressLineNumbers w:val="0"/>
        <w:spacing w:before="0" w:beforeAutospacing="1" w:after="0" w:afterAutospacing="1" w:line="23" w:lineRule="atLeast"/>
        <w:ind w:left="0" w:right="0" w:firstLine="632" w:firstLineChars="200"/>
        <w:jc w:val="left"/>
      </w:pP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年，我中心政府信息公开费用全部在行政经费中列支，没有向公众收取任何费用。</w:t>
      </w:r>
    </w:p>
    <w:p>
      <w:pPr>
        <w:keepNext w:val="0"/>
        <w:keepLines w:val="0"/>
        <w:widowControl w:val="0"/>
        <w:suppressLineNumbers w:val="0"/>
        <w:spacing w:before="0" w:beforeAutospacing="1" w:after="0" w:afterAutospacing="1"/>
        <w:ind w:left="0" w:right="0" w:firstLine="632" w:firstLineChars="200"/>
        <w:jc w:val="left"/>
      </w:pPr>
      <w:r>
        <w:rPr>
          <w:rFonts w:hint="eastAsia" w:ascii="黑体" w:hAnsi="宋体" w:eastAsia="黑体" w:cs="黑体"/>
          <w:kern w:val="2"/>
          <w:sz w:val="32"/>
          <w:szCs w:val="32"/>
          <w:lang w:val="en-US" w:eastAsia="zh-CN" w:bidi="ar"/>
        </w:rPr>
        <w:t>四、复议、诉讼和申诉情况</w:t>
      </w:r>
    </w:p>
    <w:p>
      <w:pPr>
        <w:keepNext w:val="0"/>
        <w:keepLines w:val="0"/>
        <w:widowControl w:val="0"/>
        <w:suppressLineNumbers w:val="0"/>
        <w:spacing w:before="0" w:beforeAutospacing="1" w:after="0" w:afterAutospacing="1" w:line="23" w:lineRule="atLeast"/>
        <w:ind w:left="0" w:right="0" w:firstLine="632" w:firstLineChars="200"/>
        <w:jc w:val="left"/>
      </w:pP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cs="Times New Roman"/>
          <w:kern w:val="2"/>
          <w:sz w:val="32"/>
          <w:szCs w:val="32"/>
          <w:lang w:val="en-US" w:eastAsia="zh-CN" w:bidi="ar"/>
        </w:rPr>
        <w:t>3</w:t>
      </w:r>
      <w:bookmarkStart w:id="0" w:name="_GoBack"/>
      <w:bookmarkEnd w:id="0"/>
      <w:r>
        <w:rPr>
          <w:rFonts w:hint="eastAsia" w:ascii="仿宋_GB2312" w:hAnsi="Times New Roman" w:eastAsia="仿宋_GB2312" w:cs="仿宋_GB2312"/>
          <w:kern w:val="2"/>
          <w:sz w:val="32"/>
          <w:szCs w:val="32"/>
          <w:lang w:val="en-US" w:eastAsia="zh-CN" w:bidi="ar"/>
        </w:rPr>
        <w:t>年，我中心未发生针对本单位有关政府信息公开事务的复议、诉讼及申诉案。</w:t>
      </w:r>
    </w:p>
    <w:tbl>
      <w:tblPr>
        <w:tblStyle w:val="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3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黑体" w:cs="Times New Roman"/>
                <w:kern w:val="2"/>
                <w:sz w:val="32"/>
                <w:szCs w:val="32"/>
                <w:lang w:val="en-US" w:eastAsia="zh-CN" w:bidi="ar"/>
              </w:rPr>
              <w:t>指标栏目</w:t>
            </w:r>
          </w:p>
        </w:tc>
        <w:tc>
          <w:tcPr>
            <w:tcW w:w="24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黑体" w:cs="Times New Roman"/>
                <w:kern w:val="2"/>
                <w:sz w:val="32"/>
                <w:szCs w:val="32"/>
                <w:lang w:val="en-US" w:eastAsia="zh-CN" w:bidi="ar"/>
              </w:rPr>
              <w:t>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b/>
                <w:bCs/>
                <w:kern w:val="2"/>
                <w:sz w:val="32"/>
                <w:szCs w:val="32"/>
                <w:lang w:val="en-US" w:eastAsia="zh-CN" w:bidi="ar"/>
              </w:rPr>
              <w:t>（一）行政复议数</w:t>
            </w:r>
          </w:p>
        </w:tc>
        <w:tc>
          <w:tcPr>
            <w:tcW w:w="24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b/>
                <w:bCs/>
                <w:kern w:val="2"/>
                <w:sz w:val="32"/>
                <w:szCs w:val="32"/>
                <w:lang w:val="en-US" w:eastAsia="zh-CN" w:bidi="ar"/>
              </w:rPr>
              <w:t>（二）行政诉讼数</w:t>
            </w:r>
          </w:p>
        </w:tc>
        <w:tc>
          <w:tcPr>
            <w:tcW w:w="24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b/>
                <w:bCs/>
                <w:kern w:val="2"/>
                <w:sz w:val="32"/>
                <w:szCs w:val="32"/>
                <w:lang w:val="en-US" w:eastAsia="zh-CN" w:bidi="ar"/>
              </w:rPr>
              <w:t>（三）行政申诉数</w:t>
            </w:r>
          </w:p>
        </w:tc>
        <w:tc>
          <w:tcPr>
            <w:tcW w:w="24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left"/>
            </w:pPr>
            <w:r>
              <w:rPr>
                <w:rFonts w:hint="default" w:ascii="Times New Roman" w:hAnsi="Times New Roman" w:eastAsia="仿宋_GB2312" w:cs="Times New Roman"/>
                <w:b/>
                <w:bCs/>
                <w:kern w:val="2"/>
                <w:sz w:val="32"/>
                <w:szCs w:val="32"/>
                <w:lang w:val="en-US" w:eastAsia="zh-CN" w:bidi="ar"/>
              </w:rPr>
              <w:t>其中：对本单位首次处理不满意的行政申诉数</w:t>
            </w:r>
          </w:p>
        </w:tc>
        <w:tc>
          <w:tcPr>
            <w:tcW w:w="24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ind w:left="0" w:right="0"/>
              <w:jc w:val="center"/>
            </w:pPr>
            <w:r>
              <w:rPr>
                <w:rFonts w:hint="default" w:ascii="Times New Roman" w:hAnsi="Times New Roman" w:eastAsia="仿宋_GB2312" w:cs="Times New Roman"/>
                <w:kern w:val="2"/>
                <w:sz w:val="32"/>
                <w:szCs w:val="32"/>
                <w:lang w:val="en-US" w:eastAsia="zh-CN" w:bidi="ar"/>
              </w:rPr>
              <w:t>0</w:t>
            </w:r>
          </w:p>
        </w:tc>
      </w:tr>
    </w:tbl>
    <w:p>
      <w:pPr>
        <w:keepNext w:val="0"/>
        <w:keepLines w:val="0"/>
        <w:widowControl w:val="0"/>
        <w:suppressLineNumbers w:val="0"/>
        <w:spacing w:before="0" w:beforeAutospacing="1" w:after="0" w:afterAutospacing="1" w:line="23" w:lineRule="atLeast"/>
        <w:ind w:left="0" w:right="0" w:firstLine="632" w:firstLineChars="200"/>
        <w:jc w:val="left"/>
      </w:pPr>
      <w:r>
        <w:rPr>
          <w:rFonts w:hint="eastAsia" w:ascii="黑体" w:hAnsi="宋体" w:eastAsia="黑体" w:cs="黑体"/>
          <w:kern w:val="2"/>
          <w:sz w:val="32"/>
          <w:szCs w:val="32"/>
          <w:lang w:val="en-US" w:eastAsia="zh-CN" w:bidi="ar"/>
        </w:rPr>
        <w:t>五、存在的主要问题和改进措施</w:t>
      </w:r>
    </w:p>
    <w:p>
      <w:pPr>
        <w:keepNext w:val="0"/>
        <w:keepLines w:val="0"/>
        <w:widowControl w:val="0"/>
        <w:suppressLineNumbers w:val="0"/>
        <w:spacing w:before="0" w:beforeAutospacing="1" w:after="0" w:afterAutospacing="1" w:line="23" w:lineRule="atLeast"/>
        <w:ind w:left="0" w:right="0" w:firstLine="632" w:firstLineChars="200"/>
        <w:jc w:val="left"/>
        <w:rPr>
          <w:rFonts w:hint="default"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b/>
          <w:bCs/>
          <w:kern w:val="2"/>
          <w:sz w:val="32"/>
          <w:szCs w:val="32"/>
          <w:lang w:val="en-US" w:eastAsia="zh-CN" w:bidi="ar"/>
        </w:rPr>
        <w:t>存在问题：</w:t>
      </w:r>
      <w:r>
        <w:rPr>
          <w:rFonts w:hint="eastAsia" w:ascii="仿宋_GB2312" w:hAnsi="Times New Roman" w:eastAsia="仿宋_GB2312" w:cs="仿宋_GB2312"/>
          <w:kern w:val="2"/>
          <w:sz w:val="32"/>
          <w:szCs w:val="32"/>
          <w:lang w:val="en-US" w:eastAsia="zh-CN" w:bidi="ar"/>
        </w:rPr>
        <w:t>一是存在阳光事务网公众知晓率不够的问题，仍有许多群众对阳光事务网不熟知、不了解。</w:t>
      </w:r>
      <w:r>
        <w:rPr>
          <w:rFonts w:hint="eastAsia" w:ascii="仿宋_GB2312" w:hAnsi="Times New Roman" w:eastAsia="仿宋_GB2312" w:cs="仿宋_GB2312"/>
          <w:color w:val="auto"/>
          <w:kern w:val="2"/>
          <w:sz w:val="32"/>
          <w:szCs w:val="32"/>
          <w:lang w:val="en-US" w:eastAsia="zh-CN" w:bidi="ar"/>
        </w:rPr>
        <w:t>二是存在</w:t>
      </w:r>
      <w:r>
        <w:rPr>
          <w:rFonts w:hint="eastAsia" w:ascii="仿宋_GB2312" w:hAnsi="Times New Roman" w:cs="仿宋_GB2312"/>
          <w:color w:val="auto"/>
          <w:kern w:val="2"/>
          <w:sz w:val="32"/>
          <w:szCs w:val="32"/>
          <w:lang w:val="en-US" w:eastAsia="zh-CN" w:bidi="ar"/>
        </w:rPr>
        <w:t>部分经办人员没有吃透文件内容，需要在该网站公开的信息事项，没有向我中心</w:t>
      </w:r>
      <w:r>
        <w:rPr>
          <w:rFonts w:hint="eastAsia" w:ascii="仿宋_GB2312" w:hAnsi="Times New Roman" w:eastAsia="仿宋_GB2312" w:cs="仿宋_GB2312"/>
          <w:color w:val="auto"/>
          <w:kern w:val="2"/>
          <w:sz w:val="32"/>
          <w:szCs w:val="32"/>
          <w:lang w:val="en-US" w:eastAsia="zh-CN" w:bidi="ar"/>
        </w:rPr>
        <w:t>政务公开工作领导小组办公室</w:t>
      </w:r>
      <w:r>
        <w:rPr>
          <w:rFonts w:hint="eastAsia" w:ascii="仿宋_GB2312" w:hAnsi="Times New Roman" w:cs="仿宋_GB2312"/>
          <w:color w:val="auto"/>
          <w:kern w:val="2"/>
          <w:sz w:val="32"/>
          <w:szCs w:val="32"/>
          <w:lang w:val="en-US" w:eastAsia="zh-CN" w:bidi="ar"/>
        </w:rPr>
        <w:t>申请公开。</w:t>
      </w:r>
    </w:p>
    <w:p>
      <w:pPr>
        <w:keepNext w:val="0"/>
        <w:keepLines w:val="0"/>
        <w:widowControl w:val="0"/>
        <w:suppressLineNumbers w:val="0"/>
        <w:spacing w:before="0" w:beforeAutospacing="1" w:after="0" w:afterAutospacing="1" w:line="23" w:lineRule="atLeast"/>
        <w:ind w:left="0" w:right="0" w:firstLine="632" w:firstLineChars="200"/>
        <w:jc w:val="left"/>
      </w:pPr>
      <w:r>
        <w:rPr>
          <w:rFonts w:hint="eastAsia" w:ascii="仿宋_GB2312" w:hAnsi="Times New Roman" w:eastAsia="仿宋_GB2312" w:cs="仿宋_GB2312"/>
          <w:b/>
          <w:bCs/>
          <w:kern w:val="2"/>
          <w:sz w:val="32"/>
          <w:szCs w:val="32"/>
          <w:lang w:val="en-US" w:eastAsia="zh-CN" w:bidi="ar"/>
        </w:rPr>
        <w:t>改进措施：</w:t>
      </w:r>
      <w:r>
        <w:rPr>
          <w:rFonts w:hint="eastAsia" w:ascii="仿宋_GB2312" w:hAnsi="Times New Roman" w:eastAsia="仿宋_GB2312" w:cs="仿宋_GB2312"/>
          <w:kern w:val="2"/>
          <w:sz w:val="32"/>
          <w:szCs w:val="32"/>
          <w:lang w:val="en-US" w:eastAsia="zh-CN" w:bidi="ar"/>
        </w:rPr>
        <w:t>一是加大阳光事务平台网的宣传力度。</w:t>
      </w:r>
      <w:r>
        <w:rPr>
          <w:rFonts w:hint="eastAsia" w:ascii="仿宋_GB2312" w:hAnsi="Times New Roman" w:cs="仿宋_GB2312"/>
          <w:kern w:val="2"/>
          <w:sz w:val="32"/>
          <w:szCs w:val="32"/>
          <w:lang w:val="en-US" w:eastAsia="zh-CN" w:bidi="ar"/>
        </w:rPr>
        <w:t>善用</w:t>
      </w:r>
      <w:r>
        <w:rPr>
          <w:rFonts w:hint="eastAsia" w:ascii="仿宋_GB2312" w:hAnsi="Times New Roman" w:eastAsia="仿宋_GB2312" w:cs="仿宋_GB2312"/>
          <w:kern w:val="2"/>
          <w:sz w:val="32"/>
          <w:szCs w:val="32"/>
          <w:lang w:val="en-US" w:eastAsia="zh-CN" w:bidi="ar"/>
        </w:rPr>
        <w:t>“北江航道”微信公众号</w:t>
      </w:r>
      <w:r>
        <w:rPr>
          <w:rFonts w:hint="eastAsia" w:ascii="仿宋_GB2312" w:hAnsi="Times New Roman" w:cs="仿宋_GB2312"/>
          <w:kern w:val="2"/>
          <w:sz w:val="32"/>
          <w:szCs w:val="32"/>
          <w:lang w:val="en-US" w:eastAsia="zh-CN" w:bidi="ar"/>
        </w:rPr>
        <w:t>，在</w:t>
      </w:r>
      <w:r>
        <w:rPr>
          <w:rFonts w:hint="eastAsia" w:ascii="仿宋_GB2312" w:hAnsi="Times New Roman" w:eastAsia="仿宋_GB2312" w:cs="仿宋_GB2312"/>
          <w:kern w:val="2"/>
          <w:sz w:val="32"/>
          <w:szCs w:val="32"/>
          <w:lang w:val="en-US" w:eastAsia="zh-CN" w:bidi="ar"/>
        </w:rPr>
        <w:t>发布信息</w:t>
      </w:r>
      <w:r>
        <w:rPr>
          <w:rFonts w:hint="eastAsia" w:ascii="仿宋_GB2312" w:hAnsi="Times New Roman" w:cs="仿宋_GB2312"/>
          <w:kern w:val="2"/>
          <w:sz w:val="32"/>
          <w:szCs w:val="32"/>
          <w:lang w:val="en-US" w:eastAsia="zh-CN" w:bidi="ar"/>
        </w:rPr>
        <w:t>的同</w:t>
      </w:r>
      <w:r>
        <w:rPr>
          <w:rFonts w:hint="eastAsia" w:ascii="仿宋_GB2312" w:hAnsi="Times New Roman" w:eastAsia="仿宋_GB2312" w:cs="仿宋_GB2312"/>
          <w:kern w:val="2"/>
          <w:sz w:val="32"/>
          <w:szCs w:val="32"/>
          <w:lang w:val="en-US" w:eastAsia="zh-CN" w:bidi="ar"/>
        </w:rPr>
        <w:t>时</w:t>
      </w:r>
      <w:r>
        <w:rPr>
          <w:rFonts w:hint="eastAsia" w:ascii="仿宋_GB2312" w:hAnsi="Times New Roman"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提醒船民用户可登录我中心阳光事务平台网站，及时了解我中心政务公开更多内容。二是鼓励引导公众加强对政务公开平台的关注和使用，同时充分利用网络媒介扩大</w:t>
      </w:r>
      <w:r>
        <w:rPr>
          <w:rFonts w:hint="eastAsia" w:ascii="仿宋_GB2312" w:hAnsi="Times New Roman" w:eastAsia="仿宋_GB2312" w:cs="仿宋_GB2312"/>
          <w:color w:val="auto"/>
          <w:kern w:val="2"/>
          <w:sz w:val="32"/>
          <w:szCs w:val="32"/>
          <w:lang w:val="en-US" w:eastAsia="zh-CN" w:bidi="ar"/>
        </w:rPr>
        <w:t>政务公开范围，加大信息公开力度，切实为人民群众做好服务。三是提高工作领导小组人员</w:t>
      </w:r>
      <w:r>
        <w:rPr>
          <w:rFonts w:hint="eastAsia" w:ascii="仿宋_GB2312" w:hAnsi="Times New Roman" w:cs="仿宋_GB2312"/>
          <w:color w:val="auto"/>
          <w:kern w:val="2"/>
          <w:sz w:val="32"/>
          <w:szCs w:val="32"/>
          <w:lang w:val="en-US" w:eastAsia="zh-CN" w:bidi="ar"/>
        </w:rPr>
        <w:t>的</w:t>
      </w:r>
      <w:r>
        <w:rPr>
          <w:rFonts w:hint="eastAsia" w:ascii="仿宋_GB2312" w:hAnsi="Times New Roman" w:eastAsia="仿宋_GB2312" w:cs="仿宋_GB2312"/>
          <w:color w:val="auto"/>
          <w:kern w:val="2"/>
          <w:sz w:val="32"/>
          <w:szCs w:val="32"/>
          <w:lang w:val="en-US" w:eastAsia="zh-CN" w:bidi="ar"/>
        </w:rPr>
        <w:t>业务</w:t>
      </w:r>
      <w:r>
        <w:rPr>
          <w:rFonts w:hint="eastAsia" w:ascii="仿宋_GB2312" w:hAnsi="Times New Roman" w:cs="仿宋_GB2312"/>
          <w:color w:val="auto"/>
          <w:kern w:val="2"/>
          <w:sz w:val="32"/>
          <w:szCs w:val="32"/>
          <w:lang w:val="en-US" w:eastAsia="zh-CN" w:bidi="ar"/>
        </w:rPr>
        <w:t>能力，</w:t>
      </w:r>
      <w:r>
        <w:rPr>
          <w:rFonts w:hint="eastAsia" w:ascii="仿宋_GB2312" w:hAnsi="Times New Roman" w:eastAsia="仿宋_GB2312" w:cs="仿宋_GB2312"/>
          <w:color w:val="auto"/>
          <w:kern w:val="2"/>
          <w:sz w:val="32"/>
          <w:szCs w:val="32"/>
          <w:lang w:val="en-US" w:eastAsia="zh-CN" w:bidi="ar"/>
        </w:rPr>
        <w:t>加强</w:t>
      </w:r>
      <w:r>
        <w:rPr>
          <w:rFonts w:hint="eastAsia" w:ascii="仿宋_GB2312" w:hAnsi="Times New Roman" w:cs="仿宋_GB2312"/>
          <w:color w:val="auto"/>
          <w:kern w:val="2"/>
          <w:sz w:val="32"/>
          <w:szCs w:val="32"/>
          <w:lang w:val="en-US" w:eastAsia="zh-CN" w:bidi="ar"/>
        </w:rPr>
        <w:t>对</w:t>
      </w:r>
      <w:r>
        <w:rPr>
          <w:rFonts w:hint="eastAsia" w:ascii="仿宋_GB2312" w:hAnsi="Times New Roman" w:eastAsia="仿宋_GB2312" w:cs="仿宋_GB2312"/>
          <w:color w:val="auto"/>
          <w:kern w:val="2"/>
          <w:sz w:val="32"/>
          <w:szCs w:val="32"/>
          <w:lang w:val="en-US" w:eastAsia="zh-CN" w:bidi="ar"/>
        </w:rPr>
        <w:t>政务信息公开</w:t>
      </w:r>
      <w:r>
        <w:rPr>
          <w:rFonts w:hint="eastAsia" w:ascii="仿宋_GB2312" w:hAnsi="Times New Roman" w:cs="仿宋_GB2312"/>
          <w:color w:val="auto"/>
          <w:kern w:val="2"/>
          <w:sz w:val="32"/>
          <w:szCs w:val="32"/>
          <w:lang w:val="en-US" w:eastAsia="zh-CN" w:bidi="ar"/>
        </w:rPr>
        <w:t>事项</w:t>
      </w:r>
      <w:r>
        <w:rPr>
          <w:rFonts w:hint="eastAsia" w:ascii="仿宋_GB2312" w:hAnsi="Times New Roman" w:eastAsia="仿宋_GB2312" w:cs="仿宋_GB2312"/>
          <w:color w:val="auto"/>
          <w:kern w:val="2"/>
          <w:sz w:val="32"/>
          <w:szCs w:val="32"/>
          <w:lang w:val="en-US" w:eastAsia="zh-CN" w:bidi="ar"/>
        </w:rPr>
        <w:t>的</w:t>
      </w:r>
      <w:r>
        <w:rPr>
          <w:rFonts w:hint="eastAsia" w:ascii="仿宋_GB2312" w:hAnsi="Times New Roman" w:cs="仿宋_GB2312"/>
          <w:color w:val="auto"/>
          <w:kern w:val="2"/>
          <w:sz w:val="32"/>
          <w:szCs w:val="32"/>
          <w:lang w:val="en-US" w:eastAsia="zh-CN" w:bidi="ar"/>
        </w:rPr>
        <w:t>监督管理</w:t>
      </w:r>
      <w:r>
        <w:rPr>
          <w:rFonts w:hint="eastAsia" w:ascii="仿宋_GB2312" w:hAnsi="Times New Roman" w:eastAsia="仿宋_GB2312" w:cs="仿宋_GB2312"/>
          <w:color w:val="auto"/>
          <w:kern w:val="2"/>
          <w:sz w:val="32"/>
          <w:szCs w:val="32"/>
          <w:lang w:val="en-US" w:eastAsia="zh-CN" w:bidi="ar"/>
        </w:rPr>
        <w:t>，</w:t>
      </w:r>
      <w:r>
        <w:rPr>
          <w:rFonts w:hint="eastAsia" w:ascii="仿宋_GB2312" w:hAnsi="Times New Roman" w:cs="仿宋_GB2312"/>
          <w:color w:val="auto"/>
          <w:kern w:val="2"/>
          <w:sz w:val="32"/>
          <w:szCs w:val="32"/>
          <w:lang w:val="en-US" w:eastAsia="zh-CN" w:bidi="ar"/>
        </w:rPr>
        <w:t>对照信息公开事项清单，提醒经办部门做好信息公开工作。</w:t>
      </w:r>
      <w:r>
        <w:rPr>
          <w:rFonts w:hint="eastAsia" w:ascii="仿宋_GB2312" w:hAnsi="Times New Roman" w:cs="仿宋_GB2312"/>
          <w:kern w:val="2"/>
          <w:sz w:val="32"/>
          <w:szCs w:val="32"/>
          <w:lang w:val="en-US" w:eastAsia="zh-CN" w:bidi="ar"/>
        </w:rPr>
        <w:t>四是继续</w:t>
      </w:r>
      <w:r>
        <w:rPr>
          <w:rFonts w:hint="eastAsia" w:ascii="仿宋_GB2312" w:hAnsi="Times New Roman" w:eastAsia="仿宋_GB2312" w:cs="仿宋_GB2312"/>
          <w:kern w:val="2"/>
          <w:sz w:val="32"/>
          <w:szCs w:val="32"/>
          <w:lang w:val="en-US" w:eastAsia="zh-CN" w:bidi="ar"/>
        </w:rPr>
        <w:t>加强政务信息公开的审核流程，严格把控政务公开</w:t>
      </w:r>
      <w:r>
        <w:rPr>
          <w:rFonts w:hint="eastAsia" w:ascii="仿宋_GB2312" w:hAnsi="宋体" w:eastAsia="仿宋_GB2312" w:cs="仿宋_GB2312"/>
          <w:b w:val="0"/>
          <w:bCs w:val="0"/>
          <w:kern w:val="2"/>
          <w:sz w:val="32"/>
          <w:szCs w:val="32"/>
          <w:lang w:val="en-US" w:eastAsia="zh-CN" w:bidi="ar"/>
        </w:rPr>
        <w:t>审批第一关卡</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spacing w:before="0" w:beforeAutospacing="1" w:after="0" w:afterAutospacing="1"/>
        <w:ind w:left="0" w:right="0" w:firstLine="632" w:firstLineChars="200"/>
        <w:jc w:val="left"/>
      </w:pPr>
      <w:r>
        <w:rPr>
          <w:rFonts w:hint="eastAsia" w:ascii="黑体" w:hAnsi="宋体" w:eastAsia="黑体" w:cs="黑体"/>
          <w:kern w:val="2"/>
          <w:sz w:val="32"/>
          <w:szCs w:val="32"/>
          <w:lang w:val="en-US" w:eastAsia="zh-CN" w:bidi="ar"/>
        </w:rPr>
        <w:t>六、其他需要报告的事项</w:t>
      </w:r>
    </w:p>
    <w:p>
      <w:pPr>
        <w:keepNext w:val="0"/>
        <w:keepLines w:val="0"/>
        <w:widowControl w:val="0"/>
        <w:suppressLineNumbers w:val="0"/>
        <w:spacing w:before="0" w:beforeAutospacing="1" w:after="0" w:afterAutospacing="1"/>
        <w:ind w:left="0" w:right="0" w:firstLine="632" w:firstLineChars="200"/>
        <w:jc w:val="both"/>
      </w:pPr>
      <w:r>
        <w:rPr>
          <w:rFonts w:hint="eastAsia" w:ascii="仿宋_GB2312" w:hAnsi="Times New Roman" w:eastAsia="仿宋_GB2312" w:cs="仿宋_GB2312"/>
          <w:kern w:val="2"/>
          <w:sz w:val="32"/>
          <w:szCs w:val="32"/>
          <w:lang w:val="en-US" w:eastAsia="zh-CN" w:bidi="ar"/>
        </w:rPr>
        <w:t>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cs="Times New Roman"/>
          <w:lang w:val="en-US" w:eastAsia="zh-CN"/>
        </w:rPr>
      </w:pPr>
    </w:p>
    <w:sectPr>
      <w:footerReference r:id="rId3" w:type="default"/>
      <w:pgSz w:w="11906" w:h="16838"/>
      <w:pgMar w:top="2098" w:right="1474" w:bottom="1984" w:left="1587" w:header="0" w:footer="158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FB5A0E"/>
    <w:multiLevelType w:val="singleLevel"/>
    <w:tmpl w:val="6CFB5A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7E7B7A"/>
    <w:rsid w:val="07BC37DC"/>
    <w:rsid w:val="0E010062"/>
    <w:rsid w:val="0FDB46AC"/>
    <w:rsid w:val="11EB04B1"/>
    <w:rsid w:val="17CC2C37"/>
    <w:rsid w:val="1F110AD5"/>
    <w:rsid w:val="219E0F87"/>
    <w:rsid w:val="21AB1C35"/>
    <w:rsid w:val="21C3199F"/>
    <w:rsid w:val="274C7FF8"/>
    <w:rsid w:val="2ABA409B"/>
    <w:rsid w:val="2B650EF1"/>
    <w:rsid w:val="2C5D6F57"/>
    <w:rsid w:val="2C904123"/>
    <w:rsid w:val="302C3B43"/>
    <w:rsid w:val="3092533B"/>
    <w:rsid w:val="31987D74"/>
    <w:rsid w:val="3A656797"/>
    <w:rsid w:val="3D1D26FC"/>
    <w:rsid w:val="41CC56A8"/>
    <w:rsid w:val="4B197689"/>
    <w:rsid w:val="515E4684"/>
    <w:rsid w:val="59AD1C2E"/>
    <w:rsid w:val="59E94597"/>
    <w:rsid w:val="5DB439E7"/>
    <w:rsid w:val="5E7F6B10"/>
    <w:rsid w:val="604035D9"/>
    <w:rsid w:val="6ACB58A6"/>
    <w:rsid w:val="72F1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HAnsi" w:cstheme="minorBidi"/>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1134</Words>
  <Characters>1219</Characters>
  <Lines>0</Lines>
  <Paragraphs>0</Paragraphs>
  <TotalTime>29</TotalTime>
  <ScaleCrop>false</ScaleCrop>
  <LinksUpToDate>false</LinksUpToDate>
  <CharactersWithSpaces>1230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2020-02-26T00:41:00Z</dcterms:created>
  <dc:creator>Administrator</dc:creator>
  <cp:lastModifiedBy>陈林川</cp:lastModifiedBy>
  <cp:lastPrinted>2020-02-26T07:54:00Z</cp:lastPrinted>
  <dcterms:modified xsi:type="dcterms:W3CDTF">2024-03-20T07:46:27Z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79254811D6454091B3E2366A0A19C1A0</vt:lpwstr>
  </property>
</Properties>
</file>