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24" w:rsidRDefault="00474F24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74F24" w:rsidRDefault="00474F24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74F24" w:rsidRDefault="009C5312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</w:t>
      </w:r>
      <w:r w:rsidR="00EC777F">
        <w:rPr>
          <w:rFonts w:ascii="方正小标宋简体" w:eastAsia="方正小标宋简体" w:hAnsi="方正小标宋简体" w:cs="方正小标宋简体" w:hint="eastAsia"/>
          <w:sz w:val="84"/>
          <w:szCs w:val="84"/>
        </w:rPr>
        <w:t>20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474F24" w:rsidRDefault="009C5312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广东江门航道事务中心部门预算</w:t>
      </w:r>
    </w:p>
    <w:p w:rsidR="00474F24" w:rsidRDefault="00474F24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74F24" w:rsidRDefault="00474F24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74F24" w:rsidRDefault="009C531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474F24" w:rsidRDefault="009C53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474F24" w:rsidRDefault="009C531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  广东省江门航道事务中心概况</w:t>
      </w:r>
    </w:p>
    <w:p w:rsidR="00474F24" w:rsidRDefault="009C5312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474F24" w:rsidRDefault="009C5312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474F24" w:rsidRDefault="009C531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  20</w:t>
      </w:r>
      <w:r w:rsidR="00EC777F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年部门预算表</w:t>
      </w:r>
    </w:p>
    <w:p w:rsidR="00474F24" w:rsidRDefault="003B1586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792C4B" w:rsidRDefault="003B1586" w:rsidP="00792C4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792C4B" w:rsidRDefault="003B1586" w:rsidP="00792C4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792C4B" w:rsidRDefault="003B1586" w:rsidP="00792C4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3B1586" w:rsidRDefault="003B1586" w:rsidP="00792C4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3B1586" w:rsidRDefault="003B1586" w:rsidP="00792C4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一般公共预算基本支出情况表（按经济分类科目）</w:t>
      </w:r>
    </w:p>
    <w:p w:rsidR="00092AD0" w:rsidRDefault="00092AD0" w:rsidP="00092AD0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一般公共预算项目支出情况表（按经济分类科目）</w:t>
      </w:r>
    </w:p>
    <w:p w:rsidR="003B1586" w:rsidRDefault="00EC777F" w:rsidP="00792C4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预算拨款</w:t>
      </w:r>
      <w:r w:rsidR="00F6518D">
        <w:rPr>
          <w:rFonts w:ascii="仿宋_GB2312" w:eastAsia="仿宋_GB2312" w:hAnsi="仿宋_GB2312" w:cs="仿宋_GB2312" w:hint="eastAsia"/>
          <w:sz w:val="32"/>
          <w:szCs w:val="32"/>
        </w:rPr>
        <w:t>安排的行政经费及“三公”经费预算表</w:t>
      </w:r>
    </w:p>
    <w:p w:rsidR="00F6518D" w:rsidRDefault="00F6518D" w:rsidP="00792C4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F6518D" w:rsidRDefault="00F6518D" w:rsidP="00F6518D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F6518D"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F6518D" w:rsidRDefault="00F6518D" w:rsidP="00F6518D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F6518D"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474F24" w:rsidRDefault="009C531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  20</w:t>
      </w:r>
      <w:r w:rsidR="00EC777F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年部门预算情况说明</w:t>
      </w:r>
    </w:p>
    <w:p w:rsidR="00474F24" w:rsidRDefault="009C531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  名词解释</w:t>
      </w:r>
    </w:p>
    <w:p w:rsidR="00792C4B" w:rsidRDefault="00792C4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474F24" w:rsidRDefault="009C53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  广东省江门航道事务中心概况</w:t>
      </w:r>
    </w:p>
    <w:p w:rsidR="00474F24" w:rsidRDefault="009C5312">
      <w:pPr>
        <w:numPr>
          <w:ilvl w:val="0"/>
          <w:numId w:val="3"/>
        </w:num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主要职责</w:t>
      </w:r>
    </w:p>
    <w:p w:rsidR="00474F24" w:rsidRDefault="009C53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单位为公益一类事业单位，正处级，主要任务为：在辖区航道范围内，依照国家和省的航道管理法规和规定，负责航道及航道设施的维护、管理、建设的具体事务性工作；承担与通航有关的跨（过）、拦、临河建筑物的通航标准和技术要求及水上、水下施工作业的管理的具体事务性工作；承担辖区航道测绘工作；发布航道通告；会同有关单位处理水资源综合利用中与航道有关的事宜。</w:t>
      </w:r>
    </w:p>
    <w:p w:rsidR="00474F24" w:rsidRDefault="009C531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二、机构设置</w:t>
      </w:r>
    </w:p>
    <w:p w:rsidR="00792C4B" w:rsidRPr="00792C4B" w:rsidRDefault="009C53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我中心本部内设机构：办公室、航道管理科、计划财务科、人事教育科4个科（室），及项目建设管理办公室1个内设部门，下设江门、新会、台山3个航标与测绘所。中心本部和各航标与测绘所均为独立编制机构和独立核算机构。</w:t>
      </w:r>
      <w:r>
        <w:rPr>
          <w:rFonts w:ascii="仿宋_GB2312" w:eastAsia="仿宋_GB2312" w:hint="eastAsia"/>
          <w:sz w:val="32"/>
          <w:szCs w:val="32"/>
        </w:rPr>
        <w:t>我中心总编制数137人，其中参公编制32人，非参公编制105人。201</w:t>
      </w:r>
      <w:r w:rsidR="00EC777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年末实有人数2</w:t>
      </w:r>
      <w:r w:rsidR="00EC777F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人，其中在职人员1</w:t>
      </w:r>
      <w:r w:rsidR="00EC777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5人，退休人员8</w:t>
      </w:r>
      <w:r w:rsidR="00EC777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人。本次</w:t>
      </w:r>
      <w:r w:rsidR="00680856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年部门预算公开包含中心本部及下属三个航标与测绘所。</w:t>
      </w:r>
    </w:p>
    <w:p w:rsidR="00474F24" w:rsidRDefault="009C5312" w:rsidP="00A60C5A">
      <w:pPr>
        <w:numPr>
          <w:ilvl w:val="0"/>
          <w:numId w:val="4"/>
        </w:numPr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</w:t>
      </w:r>
      <w:r w:rsidR="00680856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tbl>
      <w:tblPr>
        <w:tblW w:w="5000" w:type="pct"/>
        <w:tblLook w:val="04A0"/>
      </w:tblPr>
      <w:tblGrid>
        <w:gridCol w:w="2672"/>
        <w:gridCol w:w="1589"/>
        <w:gridCol w:w="1858"/>
        <w:gridCol w:w="673"/>
        <w:gridCol w:w="300"/>
        <w:gridCol w:w="1430"/>
      </w:tblGrid>
      <w:tr w:rsidR="00163C9F" w:rsidRPr="00163C9F" w:rsidTr="008F7030">
        <w:trPr>
          <w:gridAfter w:val="1"/>
          <w:wAfter w:w="839" w:type="pct"/>
          <w:trHeight w:val="270"/>
        </w:trPr>
        <w:tc>
          <w:tcPr>
            <w:tcW w:w="3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F7030" w:rsidRPr="00163C9F" w:rsidRDefault="008F7030" w:rsidP="008F7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3C9F" w:rsidRPr="00163C9F" w:rsidRDefault="00163C9F" w:rsidP="00163C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7030" w:rsidRPr="008F7030" w:rsidTr="008F7030">
        <w:trPr>
          <w:trHeight w:val="28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 w:rsidR="008F7030" w:rsidRPr="008F7030" w:rsidTr="008F7030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24"/>
              </w:rPr>
              <w:t>收支总体情况表</w:t>
            </w:r>
          </w:p>
        </w:tc>
      </w:tr>
      <w:tr w:rsidR="008F7030" w:rsidRPr="008F7030" w:rsidTr="008F7030">
        <w:trPr>
          <w:trHeight w:val="28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8F7030" w:rsidRPr="008F7030" w:rsidTr="008F7030">
        <w:trPr>
          <w:trHeight w:val="270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 入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 出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 目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 目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一、预算拨款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5,546.14 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465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二、财政专户拨款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45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1,130.00 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230.53 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6,445.62 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本年收入合计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6,676.14 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本年支出合计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6,676.14 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030" w:rsidRPr="008F7030" w:rsidTr="008F7030">
        <w:trPr>
          <w:trHeight w:val="270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收入总计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6,676.14 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支出总计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6,676.14 </w:t>
            </w:r>
          </w:p>
        </w:tc>
      </w:tr>
      <w:tr w:rsidR="008F7030" w:rsidRPr="008F7030" w:rsidTr="008F7030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030" w:rsidRPr="008F7030" w:rsidRDefault="008F7030" w:rsidP="008F7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70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注：财政拨款收支情况包括一般公共预算、政府性基金预算、国有资本经营预算拨款收支情况。</w:t>
            </w:r>
          </w:p>
        </w:tc>
      </w:tr>
    </w:tbl>
    <w:p w:rsidR="003C3AFA" w:rsidRPr="008F7030" w:rsidRDefault="003C3AFA" w:rsidP="008F7030">
      <w:pPr>
        <w:widowControl/>
        <w:rPr>
          <w:rFonts w:ascii="宋体" w:hAnsi="宋体" w:cs="宋体"/>
          <w:b/>
          <w:bCs/>
          <w:color w:val="000000"/>
          <w:kern w:val="0"/>
          <w:sz w:val="24"/>
        </w:rPr>
        <w:sectPr w:rsidR="003C3AFA" w:rsidRPr="008F7030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6730" w:type="dxa"/>
        <w:tblInd w:w="-1416" w:type="dxa"/>
        <w:tblLook w:val="04A0"/>
      </w:tblPr>
      <w:tblGrid>
        <w:gridCol w:w="16730"/>
      </w:tblGrid>
      <w:tr w:rsidR="003C3AFA" w:rsidRPr="003C3AFA" w:rsidTr="008F7030">
        <w:trPr>
          <w:trHeight w:val="285"/>
        </w:trPr>
        <w:tc>
          <w:tcPr>
            <w:tcW w:w="16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tbl>
            <w:tblPr>
              <w:tblW w:w="4673" w:type="pct"/>
              <w:tblInd w:w="543" w:type="dxa"/>
              <w:tblCellMar>
                <w:left w:w="0" w:type="dxa"/>
              </w:tblCellMar>
              <w:tblLook w:val="04A0"/>
            </w:tblPr>
            <w:tblGrid>
              <w:gridCol w:w="1016"/>
              <w:gridCol w:w="2247"/>
              <w:gridCol w:w="827"/>
              <w:gridCol w:w="969"/>
              <w:gridCol w:w="969"/>
              <w:gridCol w:w="979"/>
              <w:gridCol w:w="969"/>
              <w:gridCol w:w="975"/>
              <w:gridCol w:w="969"/>
              <w:gridCol w:w="982"/>
              <w:gridCol w:w="969"/>
              <w:gridCol w:w="972"/>
              <w:gridCol w:w="923"/>
              <w:gridCol w:w="1380"/>
              <w:gridCol w:w="288"/>
            </w:tblGrid>
            <w:tr w:rsidR="00BB50B4" w:rsidRPr="008F7030" w:rsidTr="00BB50B4">
              <w:trPr>
                <w:trHeight w:val="285"/>
              </w:trPr>
              <w:tc>
                <w:tcPr>
                  <w:tcW w:w="3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7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表2</w:t>
                  </w:r>
                </w:p>
              </w:tc>
            </w:tr>
            <w:tr w:rsidR="008F7030" w:rsidRPr="008F7030" w:rsidTr="00BB50B4">
              <w:trPr>
                <w:gridAfter w:val="1"/>
                <w:wAfter w:w="93" w:type="pct"/>
                <w:trHeight w:val="285"/>
              </w:trPr>
              <w:tc>
                <w:tcPr>
                  <w:tcW w:w="4907" w:type="pct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收入总体情况表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600"/>
              </w:trPr>
              <w:tc>
                <w:tcPr>
                  <w:tcW w:w="10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单位名称：广东省江门航道事务中心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单位：万元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70"/>
              </w:trPr>
              <w:tc>
                <w:tcPr>
                  <w:tcW w:w="105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功能分类科目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945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预算拨款收入</w:t>
                  </w:r>
                </w:p>
              </w:tc>
              <w:tc>
                <w:tcPr>
                  <w:tcW w:w="63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财政专户拨款收入</w:t>
                  </w:r>
                </w:p>
              </w:tc>
              <w:tc>
                <w:tcPr>
                  <w:tcW w:w="94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其他资金收入</w:t>
                  </w:r>
                </w:p>
              </w:tc>
              <w:tc>
                <w:tcPr>
                  <w:tcW w:w="31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上级补助收入</w:t>
                  </w:r>
                </w:p>
              </w:tc>
              <w:tc>
                <w:tcPr>
                  <w:tcW w:w="2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附属单位上缴收入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用事业基金弥补收支差额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450"/>
              </w:trPr>
              <w:tc>
                <w:tcPr>
                  <w:tcW w:w="32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科目编码</w:t>
                  </w:r>
                </w:p>
              </w:tc>
              <w:tc>
                <w:tcPr>
                  <w:tcW w:w="72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科目名称</w:t>
                  </w:r>
                </w:p>
              </w:tc>
              <w:tc>
                <w:tcPr>
                  <w:tcW w:w="26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一般公共预算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政府性基金预算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国有资本经营预算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教育收费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其他专户收入拨款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事业收入</w:t>
                  </w:r>
                </w:p>
              </w:tc>
              <w:tc>
                <w:tcPr>
                  <w:tcW w:w="31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经营收入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其他收入</w:t>
                  </w:r>
                </w:p>
              </w:tc>
              <w:tc>
                <w:tcPr>
                  <w:tcW w:w="31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70"/>
              </w:trPr>
              <w:tc>
                <w:tcPr>
                  <w:tcW w:w="32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2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26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6676.14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5546.14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1130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70"/>
              </w:trPr>
              <w:tc>
                <w:tcPr>
                  <w:tcW w:w="32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72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社会保障和就业支出</w:t>
                  </w:r>
                </w:p>
              </w:tc>
              <w:tc>
                <w:tcPr>
                  <w:tcW w:w="26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230.53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230.53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70"/>
              </w:trPr>
              <w:tc>
                <w:tcPr>
                  <w:tcW w:w="32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20805</w:t>
                  </w:r>
                </w:p>
              </w:tc>
              <w:tc>
                <w:tcPr>
                  <w:tcW w:w="72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行政事业单位养老支出</w:t>
                  </w:r>
                </w:p>
              </w:tc>
              <w:tc>
                <w:tcPr>
                  <w:tcW w:w="26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230.53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230.53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85"/>
              </w:trPr>
              <w:tc>
                <w:tcPr>
                  <w:tcW w:w="32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2080501</w:t>
                  </w:r>
                </w:p>
              </w:tc>
              <w:tc>
                <w:tcPr>
                  <w:tcW w:w="72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行政单位离退休</w:t>
                  </w:r>
                </w:p>
              </w:tc>
              <w:tc>
                <w:tcPr>
                  <w:tcW w:w="26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96.37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96.37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70"/>
              </w:trPr>
              <w:tc>
                <w:tcPr>
                  <w:tcW w:w="32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2080502</w:t>
                  </w:r>
                </w:p>
              </w:tc>
              <w:tc>
                <w:tcPr>
                  <w:tcW w:w="72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事业单位离退休</w:t>
                  </w:r>
                </w:p>
              </w:tc>
              <w:tc>
                <w:tcPr>
                  <w:tcW w:w="26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134.16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134.16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70"/>
              </w:trPr>
              <w:tc>
                <w:tcPr>
                  <w:tcW w:w="32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72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交通运输支出</w:t>
                  </w:r>
                </w:p>
              </w:tc>
              <w:tc>
                <w:tcPr>
                  <w:tcW w:w="26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6445.62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5315.62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1130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70"/>
              </w:trPr>
              <w:tc>
                <w:tcPr>
                  <w:tcW w:w="32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21401</w:t>
                  </w:r>
                </w:p>
              </w:tc>
              <w:tc>
                <w:tcPr>
                  <w:tcW w:w="72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公路水路运输</w:t>
                  </w:r>
                </w:p>
              </w:tc>
              <w:tc>
                <w:tcPr>
                  <w:tcW w:w="26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6445.62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5315.62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1130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70"/>
              </w:trPr>
              <w:tc>
                <w:tcPr>
                  <w:tcW w:w="32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2140123</w:t>
                  </w:r>
                </w:p>
              </w:tc>
              <w:tc>
                <w:tcPr>
                  <w:tcW w:w="72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航道维护</w:t>
                  </w:r>
                </w:p>
              </w:tc>
              <w:tc>
                <w:tcPr>
                  <w:tcW w:w="26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6445.62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5315.62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1130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B50B4" w:rsidRPr="008F7030" w:rsidTr="00BB50B4">
              <w:trPr>
                <w:gridAfter w:val="1"/>
                <w:wAfter w:w="93" w:type="pct"/>
                <w:trHeight w:val="270"/>
              </w:trPr>
              <w:tc>
                <w:tcPr>
                  <w:tcW w:w="3532" w:type="pct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注：表中功能分类科目，根据各部门实际预算编制情况编列。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F7030" w:rsidRPr="008F7030" w:rsidRDefault="008F7030" w:rsidP="008F703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F703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3C3AFA" w:rsidRPr="008F7030" w:rsidRDefault="003C3AFA" w:rsidP="003C3A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3C3AFA" w:rsidSect="003C3AF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10780" w:type="dxa"/>
        <w:tblInd w:w="-1238" w:type="dxa"/>
        <w:tblLook w:val="04A0"/>
      </w:tblPr>
      <w:tblGrid>
        <w:gridCol w:w="1080"/>
        <w:gridCol w:w="2140"/>
        <w:gridCol w:w="1080"/>
        <w:gridCol w:w="1080"/>
        <w:gridCol w:w="1080"/>
        <w:gridCol w:w="1080"/>
        <w:gridCol w:w="1080"/>
        <w:gridCol w:w="1080"/>
        <w:gridCol w:w="1080"/>
      </w:tblGrid>
      <w:tr w:rsidR="00BB50B4" w:rsidRPr="00BB50B4" w:rsidTr="00BB50B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 w:rsidR="00BB50B4" w:rsidRPr="00BB50B4" w:rsidTr="00BB50B4">
        <w:trPr>
          <w:trHeight w:val="285"/>
        </w:trPr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24"/>
              </w:rPr>
              <w:t>支出总体情况表</w:t>
            </w:r>
          </w:p>
        </w:tc>
      </w:tr>
      <w:tr w:rsidR="00BB50B4" w:rsidRPr="00BB50B4" w:rsidTr="00BB50B4">
        <w:trPr>
          <w:trHeight w:val="28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BB50B4" w:rsidRPr="00BB50B4" w:rsidTr="00BB50B4">
        <w:trPr>
          <w:trHeight w:val="27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 w:rsidR="00BB50B4" w:rsidRPr="00BB50B4" w:rsidTr="00BB50B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B50B4" w:rsidRPr="00BB50B4" w:rsidTr="00BB50B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6676.14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3679.01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2997.14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230.53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230.53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230.53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230.53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134.16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134.16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6,445.62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3,448.48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2,997.14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21401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公路水路运输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6,445.62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3,448.48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2,997.14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2140123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航道维护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6,445.62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3,448.48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2,997.14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C3AFA" w:rsidRP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50B4" w:rsidRDefault="00BB50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50B4" w:rsidRDefault="00BB50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50B4" w:rsidRDefault="00BB50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50B4" w:rsidRDefault="00BB50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50B4" w:rsidRDefault="00BB50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0500" w:type="dxa"/>
        <w:tblInd w:w="-1100" w:type="dxa"/>
        <w:tblLook w:val="04A0"/>
      </w:tblPr>
      <w:tblGrid>
        <w:gridCol w:w="3120"/>
        <w:gridCol w:w="2020"/>
        <w:gridCol w:w="2980"/>
        <w:gridCol w:w="2380"/>
      </w:tblGrid>
      <w:tr w:rsidR="00BB50B4" w:rsidRPr="00BB50B4" w:rsidTr="00BB50B4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4"/>
                <w:szCs w:val="14"/>
              </w:rPr>
            </w:pPr>
            <w:r w:rsidRPr="00BB50B4">
              <w:rPr>
                <w:rFonts w:ascii="仿宋_GB2312" w:eastAsia="仿宋_GB2312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4"/>
                <w:szCs w:val="14"/>
              </w:rPr>
            </w:pPr>
            <w:r w:rsidRPr="00BB50B4">
              <w:rPr>
                <w:rFonts w:ascii="仿宋_GB2312" w:eastAsia="仿宋_GB2312" w:hAnsi="宋体" w:cs="宋体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4"/>
                <w:szCs w:val="14"/>
              </w:rPr>
            </w:pPr>
            <w:r w:rsidRPr="00BB50B4">
              <w:rPr>
                <w:rFonts w:ascii="仿宋_GB2312" w:eastAsia="仿宋_GB2312" w:hAnsi="宋体" w:cs="宋体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 w:rsidR="00BB50B4" w:rsidRPr="00BB50B4" w:rsidTr="00BB50B4">
        <w:trPr>
          <w:trHeight w:val="285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24"/>
              </w:rPr>
              <w:t>财政拨款收支总体情况表</w:t>
            </w:r>
          </w:p>
        </w:tc>
      </w:tr>
      <w:tr w:rsidR="00BB50B4" w:rsidRPr="00BB50B4" w:rsidTr="00BB50B4">
        <w:trPr>
          <w:trHeight w:val="2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BB50B4" w:rsidRPr="00BB50B4" w:rsidTr="00BB50B4">
        <w:trPr>
          <w:trHeight w:val="270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5546.14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230.53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5315.62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本年收入合计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5546.14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本年支出合计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5546.14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收入总计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5546.14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支出总计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5546.14</w:t>
            </w:r>
          </w:p>
        </w:tc>
      </w:tr>
      <w:tr w:rsidR="00BB50B4" w:rsidRPr="00BB50B4" w:rsidTr="00BB50B4">
        <w:trPr>
          <w:trHeight w:val="270"/>
        </w:trPr>
        <w:tc>
          <w:tcPr>
            <w:tcW w:w="105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注：表中功能分类科目，根据各部门实际预算编制情况编列。</w:t>
            </w:r>
          </w:p>
        </w:tc>
      </w:tr>
    </w:tbl>
    <w:p w:rsidR="003C3AFA" w:rsidRPr="00BB50B4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50B4" w:rsidRDefault="00BB50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780" w:type="dxa"/>
        <w:tblInd w:w="93" w:type="dxa"/>
        <w:tblLook w:val="04A0"/>
      </w:tblPr>
      <w:tblGrid>
        <w:gridCol w:w="3020"/>
        <w:gridCol w:w="1780"/>
        <w:gridCol w:w="1940"/>
        <w:gridCol w:w="2040"/>
      </w:tblGrid>
      <w:tr w:rsidR="00BB50B4" w:rsidRPr="00BB50B4" w:rsidTr="00BB50B4">
        <w:trPr>
          <w:trHeight w:val="28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 w:rsidR="00BB50B4" w:rsidRPr="00BB50B4" w:rsidTr="00BB50B4">
        <w:trPr>
          <w:trHeight w:val="28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 w:rsidR="00BB50B4" w:rsidRPr="00BB50B4" w:rsidTr="00BB50B4">
        <w:trPr>
          <w:trHeight w:val="28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合    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5546.14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2549.01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2997.14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[208]社会保障和就业支出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230.53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230.53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[20805]行政事业单位养老支出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230.53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230.53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[2080501]行政单位离退休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96.37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96.37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[2080502]事业单位离退休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134.16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134.16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[214]交通运输支出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5315.62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2318.48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2997.14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[21401]公路水路运输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5315.62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2318.48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2997.14</w:t>
            </w:r>
          </w:p>
        </w:tc>
      </w:tr>
      <w:tr w:rsidR="00BB50B4" w:rsidRPr="00BB50B4" w:rsidTr="00BB50B4">
        <w:trPr>
          <w:trHeight w:val="2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[2140123]航道维护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5315.62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2318.48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0B4" w:rsidRPr="00BB50B4" w:rsidRDefault="00BB50B4" w:rsidP="00BB5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50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2997.14</w:t>
            </w:r>
          </w:p>
        </w:tc>
      </w:tr>
    </w:tbl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50B4" w:rsidRDefault="00BB50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50B4" w:rsidRPr="00BB50B4" w:rsidRDefault="00BB50B4">
      <w:pPr>
        <w:jc w:val="center"/>
        <w:rPr>
          <w:rFonts w:asciiTheme="minorEastAsia" w:eastAsiaTheme="minorEastAsia" w:hAnsiTheme="minorEastAsia" w:cs="方正小标宋简体"/>
          <w:sz w:val="24"/>
        </w:rPr>
      </w:pPr>
    </w:p>
    <w:tbl>
      <w:tblPr>
        <w:tblW w:w="5000" w:type="pct"/>
        <w:tblLook w:val="04A0"/>
      </w:tblPr>
      <w:tblGrid>
        <w:gridCol w:w="3337"/>
        <w:gridCol w:w="2838"/>
        <w:gridCol w:w="2347"/>
      </w:tblGrid>
      <w:tr w:rsidR="000B4B22" w:rsidRPr="005F021C" w:rsidTr="000B4B22">
        <w:trPr>
          <w:trHeight w:val="20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 w:rsidR="005F021C" w:rsidRPr="005F021C" w:rsidTr="000B4B22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24"/>
              </w:rPr>
              <w:t>一般公共预算基本支出情况表（按经济分类科目）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2,549.01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[501]机关工资福利支出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1,169.09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[30101]基本工资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[50101]工资奖金津补贴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[30102]津贴补贴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[50101]工资奖金津补贴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563.00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[30103]奖金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[50101]工资奖金津补贴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[30108]机关事业单位基本养老保险缴费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[30109]职业年金缴费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45.09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[30110]职工基本医疗保险缴费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[30111]公务员医疗补助缴费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[30112]其他社会保障缴费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[30113]住房公积金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[50103]住房公积金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[30114]医疗费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[50199]其他工资福利支出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[30199]其他工资福利支出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[50199]其他工资福利支出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1,098.58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[30101]基本工资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[30102]津贴补贴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189.83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[30103]奖金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[30106]伙食补助费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[30107]绩效工资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291.29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[30108]机关事业单位基本养老保险缴费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[30109]职业年金缴费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[30110]职工基本医疗保险缴费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[30111]公务员医疗补助缴费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[30112]其他社会保障缴费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10.46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[30113]住房公积金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[30199]其他工资福利支出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[502]机关商品和服务支出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120.11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[30203]咨询费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[50205]委托业务费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[50209]维修（护）费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[30214]租赁费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[50202]会议费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[30216]培训费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[50203]培训费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[30217]公务接待费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[50206]公务接待费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[30226]劳务费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[50205]委托业务费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[30227]委托业务费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[50205]委托业务费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[30228]工会经费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[50208]公务用车运行维护费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[30239]其他交通费用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[50299]其他商品和服务支出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2.11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[303]对个人和家庭的补助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[509]对个人和家庭的补助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159.23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[30302]退休费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[50905]离退休费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[30304]抚恤金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[30305]生活补助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[30307]医疗费补助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[30399]其他对个人和家庭的补助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[50999]其他对个人和家庭的补助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22.96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[310]资本性支出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[503]机关资本性支出（一）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[50306]设备购置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B4B22" w:rsidRPr="005F021C" w:rsidTr="000B4B22">
        <w:trPr>
          <w:trHeight w:val="20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[31099]其他资本性支出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[50399]其他资本性支出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autoSpaceDN w:val="0"/>
              <w:spacing w:line="1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</w:tbl>
    <w:p w:rsidR="003C3AFA" w:rsidRP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AFA" w:rsidRDefault="003C3A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F021C" w:rsidRDefault="005F021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4B22" w:rsidRDefault="000B4B2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4B22" w:rsidRDefault="000B4B2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4B22" w:rsidRDefault="000B4B2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tblInd w:w="93" w:type="dxa"/>
        <w:tblLook w:val="04A0"/>
      </w:tblPr>
      <w:tblGrid>
        <w:gridCol w:w="3186"/>
        <w:gridCol w:w="3186"/>
        <w:gridCol w:w="1836"/>
      </w:tblGrid>
      <w:tr w:rsidR="005F021C" w:rsidRPr="005F021C" w:rsidTr="005F021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 w:rsidR="005F021C" w:rsidRPr="005F021C" w:rsidTr="005F021C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24"/>
              </w:rPr>
              <w:t>一般公共预算项目支出情况表（按经济分类科目）</w:t>
            </w:r>
          </w:p>
        </w:tc>
      </w:tr>
      <w:tr w:rsidR="005F021C" w:rsidRPr="005F021C" w:rsidTr="005F021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2,997.14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[301]工资福利支出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[501]机关工资福利支出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3.00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[30112]其他社会保障缴费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[50102]社会保障缴费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1.00 </w:t>
            </w:r>
          </w:p>
        </w:tc>
      </w:tr>
      <w:tr w:rsidR="005F021C" w:rsidRPr="005F021C" w:rsidTr="005F021C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[30114]医疗费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[50199]其他工资福利支出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2.00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[302]商品和服务支出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[502]机关商品和服务支出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1,905.00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[30201]办公费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26.00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[30202]印刷费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3.00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[30203]咨询费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[50205]委托业务费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65.00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[30206]电费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3.00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[30207]邮电费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21.00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[30209]物业管理费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5.00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[30211]差旅费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11.50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[30213]维修（护）费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[50209]维修（护）费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18.30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[30214]租赁费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10.00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[30215]会议费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[50202]会议费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[30216]培训费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[50203]培训费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6.52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[30218]专用材料费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[50204]专用材料购置费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1.68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[30226]劳务费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[50205]委托业务费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8.00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[30227]委托业务费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[50205]委托业务费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1,666.00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[30229]福利费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30.00 </w:t>
            </w:r>
          </w:p>
        </w:tc>
      </w:tr>
      <w:tr w:rsidR="005F021C" w:rsidRPr="005F021C" w:rsidTr="005F021C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[30231]公务用车运行维护费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[50208]公务用车运行维护费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2.00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[30239]其他交通费用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0.50 </w:t>
            </w:r>
          </w:p>
        </w:tc>
      </w:tr>
      <w:tr w:rsidR="005F021C" w:rsidRPr="005F021C" w:rsidTr="005F021C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[30299]其他商品和服务支出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[50299]其他商品和服务支出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26.50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[301]工资福利支出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38.00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[30101]基本工资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[50501]工资福利支出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[30102]津贴补贴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[50501]工资福利支出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9.00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[30103]奖金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[50501]工资福利支出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8.00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[30106]伙食补助费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[50501]工资福利支出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3.00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[30107]绩效工资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[50501]工资福利支出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17.00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[302]商品和服务支出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1,044.14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[30201]办公费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9.80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[30202]印刷费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1.05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[30203]咨询费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8.00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[30204]手续费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[30205]水费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1.75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[30206]电费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7.50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[30207]邮电费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5.51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[30211]差旅费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7.60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[30213]维修（护）费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109.38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[30214]租赁费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2.00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[30215]会议费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2.70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[30216]培训费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5.35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[30217]公务接待费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0.30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[30218]专用材料费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127.50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[30225]专用燃料费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138.95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[30226]劳务费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148.00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[30227]委托业务费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441.10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[30231]公务用车运行维护费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1.20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[30239]其他交通费用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3.00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[30299]其他商品和服务支出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[50502]商品和服务支出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23.00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[303]对个人和家庭的补助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[509]对个人和家庭的补助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3.00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[30305]生活补助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[50901]社会福利和救助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[30307]医疗费补助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[50901]社会福利和救助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1.00 </w:t>
            </w:r>
          </w:p>
        </w:tc>
      </w:tr>
      <w:tr w:rsidR="005F021C" w:rsidRPr="005F021C" w:rsidTr="005F021C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[30399]其他对个人和家庭的补助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[50999]其他对个人和家庭的补助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[310]资本性支出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[503]机关资本性支出（一）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3.00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[31002]办公设备购置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[50306]设备购置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2.00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[31099]其他资本性支出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[50399]其他资本性支出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1.00 </w:t>
            </w:r>
          </w:p>
        </w:tc>
      </w:tr>
      <w:tr w:rsidR="005F021C" w:rsidRPr="005F021C" w:rsidTr="005F021C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[310]资本性支出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[506]对事业单位资本性补助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1.00 </w:t>
            </w:r>
          </w:p>
        </w:tc>
      </w:tr>
      <w:tr w:rsidR="005F021C" w:rsidRPr="005F021C" w:rsidTr="005F021C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[31002]办公设备购置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[50601]资本性支出（一）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1.00 </w:t>
            </w:r>
          </w:p>
        </w:tc>
      </w:tr>
    </w:tbl>
    <w:p w:rsidR="005F021C" w:rsidRDefault="005F021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63C9F" w:rsidRDefault="00163C9F" w:rsidP="00163C9F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6"/>
          <w:szCs w:val="26"/>
        </w:rPr>
        <w:sectPr w:rsidR="00163C9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1180" w:type="dxa"/>
        <w:tblInd w:w="-1429" w:type="dxa"/>
        <w:tblLook w:val="04A0"/>
      </w:tblPr>
      <w:tblGrid>
        <w:gridCol w:w="1522"/>
        <w:gridCol w:w="1698"/>
        <w:gridCol w:w="1420"/>
        <w:gridCol w:w="82"/>
        <w:gridCol w:w="1080"/>
        <w:gridCol w:w="958"/>
        <w:gridCol w:w="122"/>
        <w:gridCol w:w="1720"/>
        <w:gridCol w:w="298"/>
        <w:gridCol w:w="782"/>
        <w:gridCol w:w="1498"/>
      </w:tblGrid>
      <w:tr w:rsidR="005F021C" w:rsidRPr="005F021C" w:rsidTr="005F021C">
        <w:trPr>
          <w:trHeight w:val="28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表8</w:t>
            </w:r>
          </w:p>
        </w:tc>
      </w:tr>
      <w:tr w:rsidR="005F021C" w:rsidRPr="005F021C" w:rsidTr="005F021C">
        <w:trPr>
          <w:trHeight w:val="285"/>
        </w:trPr>
        <w:tc>
          <w:tcPr>
            <w:tcW w:w="11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预算拨款安排的行政经费及“三公”经费预算表</w:t>
            </w:r>
          </w:p>
        </w:tc>
      </w:tr>
      <w:tr w:rsidR="005F021C" w:rsidRPr="005F021C" w:rsidTr="005F021C">
        <w:trPr>
          <w:trHeight w:val="28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5F021C" w:rsidRPr="005F021C" w:rsidTr="005F021C">
        <w:trPr>
          <w:trHeight w:val="27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5F021C" w:rsidRPr="005F021C" w:rsidTr="005F021C">
        <w:trPr>
          <w:trHeight w:val="27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250.77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250.77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021C" w:rsidRPr="005F021C" w:rsidTr="005F021C">
        <w:trPr>
          <w:trHeight w:val="27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7.50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7.50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021C" w:rsidRPr="005F021C" w:rsidTr="005F021C">
        <w:trPr>
          <w:trHeight w:val="45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-  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021C" w:rsidRPr="005F021C" w:rsidTr="005F021C">
        <w:trPr>
          <w:trHeight w:val="45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6.20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6.20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021C" w:rsidRPr="005F021C" w:rsidTr="005F021C">
        <w:trPr>
          <w:trHeight w:val="27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1.公务用车购置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-  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021C" w:rsidRPr="005F021C" w:rsidTr="005F021C">
        <w:trPr>
          <w:trHeight w:val="45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6.20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6.20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021C" w:rsidRPr="005F021C" w:rsidTr="005F021C">
        <w:trPr>
          <w:trHeight w:val="27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1.30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1.30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021C" w:rsidRPr="005F021C" w:rsidTr="005F021C">
        <w:trPr>
          <w:trHeight w:val="1455"/>
        </w:trPr>
        <w:tc>
          <w:tcPr>
            <w:tcW w:w="1118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5F021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</w:t>
            </w:r>
            <w:r w:rsidRPr="005F021C">
              <w:rPr>
                <w:rFonts w:ascii="Arial" w:eastAsia="微软雅黑" w:hAnsi="Arial" w:cs="Arial"/>
                <w:kern w:val="0"/>
                <w:sz w:val="20"/>
                <w:szCs w:val="20"/>
              </w:rPr>
              <w:br/>
            </w: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      </w:r>
          </w:p>
        </w:tc>
      </w:tr>
      <w:tr w:rsidR="005F021C" w:rsidRPr="005F021C" w:rsidTr="005F021C">
        <w:trPr>
          <w:trHeight w:val="1500"/>
        </w:trPr>
        <w:tc>
          <w:tcPr>
            <w:tcW w:w="11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  <w:p w:rsid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5F021C" w:rsidRPr="005F021C" w:rsidRDefault="005F021C" w:rsidP="005F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021C" w:rsidRPr="005F021C" w:rsidTr="005F021C">
        <w:trPr>
          <w:gridBefore w:val="1"/>
          <w:gridAfter w:val="1"/>
          <w:wBefore w:w="1522" w:type="dxa"/>
          <w:wAfter w:w="1498" w:type="dxa"/>
          <w:trHeight w:val="285"/>
        </w:trPr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Default="005F021C" w:rsidP="000B4B2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5F021C" w:rsidRDefault="005F021C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5F021C" w:rsidRPr="005F021C" w:rsidRDefault="005F021C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Default="005F021C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5F021C" w:rsidRPr="005F021C" w:rsidRDefault="005F021C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表9</w:t>
            </w:r>
          </w:p>
        </w:tc>
      </w:tr>
      <w:tr w:rsidR="005F021C" w:rsidRPr="005F021C" w:rsidTr="005F021C">
        <w:trPr>
          <w:gridBefore w:val="1"/>
          <w:gridAfter w:val="1"/>
          <w:wBefore w:w="1522" w:type="dxa"/>
          <w:wAfter w:w="1498" w:type="dxa"/>
          <w:trHeight w:val="285"/>
        </w:trPr>
        <w:tc>
          <w:tcPr>
            <w:tcW w:w="8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24"/>
              </w:rPr>
              <w:t>政府性基金预算支出情况表</w:t>
            </w:r>
          </w:p>
        </w:tc>
      </w:tr>
      <w:tr w:rsidR="005F021C" w:rsidRPr="005F021C" w:rsidTr="005F021C">
        <w:trPr>
          <w:gridBefore w:val="1"/>
          <w:gridAfter w:val="1"/>
          <w:wBefore w:w="1522" w:type="dxa"/>
          <w:wAfter w:w="1498" w:type="dxa"/>
          <w:trHeight w:val="285"/>
        </w:trPr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5F021C" w:rsidRPr="005F021C" w:rsidTr="005F021C">
        <w:trPr>
          <w:gridBefore w:val="1"/>
          <w:gridAfter w:val="1"/>
          <w:wBefore w:w="1522" w:type="dxa"/>
          <w:wAfter w:w="1498" w:type="dxa"/>
          <w:trHeight w:val="270"/>
        </w:trPr>
        <w:tc>
          <w:tcPr>
            <w:tcW w:w="42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38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 w:rsidR="005F021C" w:rsidRPr="005F021C" w:rsidTr="005F021C">
        <w:trPr>
          <w:gridBefore w:val="1"/>
          <w:gridAfter w:val="1"/>
          <w:wBefore w:w="1522" w:type="dxa"/>
          <w:wAfter w:w="1498" w:type="dxa"/>
          <w:trHeight w:val="270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5F021C" w:rsidRPr="005F021C" w:rsidTr="005F021C">
        <w:trPr>
          <w:gridBefore w:val="1"/>
          <w:gridAfter w:val="1"/>
          <w:wBefore w:w="1522" w:type="dxa"/>
          <w:wAfter w:w="1498" w:type="dxa"/>
          <w:trHeight w:val="270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021C" w:rsidRPr="005F021C" w:rsidTr="005F021C">
        <w:trPr>
          <w:gridBefore w:val="1"/>
          <w:gridAfter w:val="1"/>
          <w:wBefore w:w="1522" w:type="dxa"/>
          <w:wAfter w:w="1498" w:type="dxa"/>
          <w:trHeight w:val="675"/>
        </w:trPr>
        <w:tc>
          <w:tcPr>
            <w:tcW w:w="816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21C" w:rsidRPr="005F021C" w:rsidRDefault="005F021C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02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F021C" w:rsidRDefault="005F021C" w:rsidP="005F021C">
      <w:pPr>
        <w:tabs>
          <w:tab w:val="left" w:pos="3570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F021C" w:rsidRDefault="005F021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5F021C" w:rsidSect="005F021C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tbl>
      <w:tblPr>
        <w:tblpPr w:leftFromText="180" w:rightFromText="180" w:horzAnchor="margin" w:tblpXSpec="center" w:tblpY="901"/>
        <w:tblW w:w="5000" w:type="pct"/>
        <w:tblLook w:val="04A0"/>
      </w:tblPr>
      <w:tblGrid>
        <w:gridCol w:w="4009"/>
        <w:gridCol w:w="1452"/>
        <w:gridCol w:w="1452"/>
        <w:gridCol w:w="1451"/>
        <w:gridCol w:w="1451"/>
        <w:gridCol w:w="1454"/>
        <w:gridCol w:w="1451"/>
        <w:gridCol w:w="1454"/>
      </w:tblGrid>
      <w:tr w:rsidR="000B4B22" w:rsidRPr="000B4B22" w:rsidTr="00826700">
        <w:trPr>
          <w:trHeight w:val="285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表10</w:t>
            </w:r>
          </w:p>
        </w:tc>
      </w:tr>
      <w:tr w:rsidR="000B4B22" w:rsidRPr="000B4B22" w:rsidTr="00826700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部门预算基本支出预算表</w:t>
            </w:r>
          </w:p>
        </w:tc>
      </w:tr>
      <w:tr w:rsidR="000B4B22" w:rsidRPr="000B4B22" w:rsidTr="00826700">
        <w:trPr>
          <w:trHeight w:val="285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 w:rsidR="000B4B22" w:rsidRPr="000B4B22" w:rsidTr="00826700">
        <w:trPr>
          <w:trHeight w:val="270"/>
        </w:trPr>
        <w:tc>
          <w:tcPr>
            <w:tcW w:w="141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049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预算拨款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 w:rsidR="000B4B22" w:rsidRPr="000B4B22" w:rsidTr="00826700">
        <w:trPr>
          <w:trHeight w:val="450"/>
        </w:trPr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B4B22" w:rsidRPr="000B4B22" w:rsidTr="00826700">
        <w:trPr>
          <w:trHeight w:val="270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广东省江门航道事务中心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3679.01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2549.01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2549.01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</w:tr>
      <w:tr w:rsidR="000B4B22" w:rsidRPr="000B4B22" w:rsidTr="00826700">
        <w:trPr>
          <w:trHeight w:val="270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工资和福利支出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2712.67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2267.67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2267.67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</w:tr>
      <w:tr w:rsidR="000B4B22" w:rsidRPr="000B4B22" w:rsidTr="00826700">
        <w:trPr>
          <w:trHeight w:val="270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商品和服务支出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773.31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120.11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120.11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653.2</w:t>
            </w:r>
          </w:p>
        </w:tc>
      </w:tr>
      <w:tr w:rsidR="000B4B22" w:rsidRPr="000B4B22" w:rsidTr="00826700">
        <w:trPr>
          <w:trHeight w:val="270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对个人和家庭的补助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174.23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159.23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159.23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B4B22" w:rsidRPr="000B4B22" w:rsidTr="00826700">
        <w:trPr>
          <w:trHeight w:val="270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其他资本性等支出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</w:tr>
    </w:tbl>
    <w:p w:rsidR="005F021C" w:rsidRDefault="005F021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4B22" w:rsidRDefault="000B4B22" w:rsidP="0082670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4B22" w:rsidRDefault="000B4B2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4B22" w:rsidRDefault="000B4B2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5000" w:type="pct"/>
        <w:tblLook w:val="04A0"/>
      </w:tblPr>
      <w:tblGrid>
        <w:gridCol w:w="3754"/>
        <w:gridCol w:w="1135"/>
        <w:gridCol w:w="1134"/>
        <w:gridCol w:w="1389"/>
        <w:gridCol w:w="1519"/>
        <w:gridCol w:w="1692"/>
        <w:gridCol w:w="1349"/>
        <w:gridCol w:w="1009"/>
        <w:gridCol w:w="1193"/>
      </w:tblGrid>
      <w:tr w:rsidR="000B4B22" w:rsidRPr="000B4B22" w:rsidTr="000B4B22">
        <w:trPr>
          <w:trHeight w:val="285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表11 </w:t>
            </w:r>
          </w:p>
        </w:tc>
      </w:tr>
      <w:tr w:rsidR="000B4B22" w:rsidRPr="000B4B22" w:rsidTr="000B4B22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部门预算项目支出及其他支出预算表</w:t>
            </w:r>
          </w:p>
        </w:tc>
      </w:tr>
      <w:tr w:rsidR="000B4B22" w:rsidRPr="000B4B22" w:rsidTr="000B4B22">
        <w:trPr>
          <w:trHeight w:val="270"/>
        </w:trPr>
        <w:tc>
          <w:tcPr>
            <w:tcW w:w="1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单位名称：广东省江门航道事务中心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金额：万元 </w:t>
            </w:r>
          </w:p>
        </w:tc>
      </w:tr>
      <w:tr w:rsidR="000B4B22" w:rsidRPr="000B4B22" w:rsidTr="000B4B22">
        <w:trPr>
          <w:trHeight w:val="270"/>
        </w:trPr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总计 </w:t>
            </w:r>
          </w:p>
        </w:tc>
        <w:tc>
          <w:tcPr>
            <w:tcW w:w="2023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预算拨款 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财政专户拨款 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其他资金 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 w:rsidR="000B4B22" w:rsidRPr="000B4B22" w:rsidTr="000B4B22">
        <w:trPr>
          <w:trHeight w:val="450"/>
        </w:trPr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合计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国有资本经营预算  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B4B22" w:rsidRPr="000B4B22" w:rsidTr="000B4B22">
        <w:trPr>
          <w:trHeight w:val="27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广东省江门航道事务中心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2997.14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2997.14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2997.14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道标闸船日常维护费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244.50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244.50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244.50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航道管理基本维护运行支出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106.00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106.00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106.00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崖门出海航道二期工程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20.00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20.00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20.00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安全生产经费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8.00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8.00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8.00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崖门出海航道维护疏浚二期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834.00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834.00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834.00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崖门出海航道维护疏浚一期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850.00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850.00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850.00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道标闸船专项工程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224.00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224.00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224.00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道标闸船日常维护费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318.00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318.00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318.00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智慧航道建设与维护(业务感知终端养护）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50.00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50.00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50.00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公用经费支出</w:t>
            </w: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32.64 </w:t>
            </w: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32.64 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32.64 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弥补经费支出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38.00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38.00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38.00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国有资产维修维护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30.00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30.00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30.00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4B22" w:rsidRPr="000B4B22" w:rsidTr="000B4B22">
        <w:trPr>
          <w:trHeight w:val="2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高等级航道维护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242.00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242.00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242.00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B22" w:rsidRPr="000B4B22" w:rsidRDefault="000B4B22" w:rsidP="000B4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B4B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F021C" w:rsidRDefault="005F021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63C9F" w:rsidRDefault="00163C9F" w:rsidP="00826700">
      <w:pPr>
        <w:rPr>
          <w:rFonts w:ascii="方正小标宋简体" w:eastAsia="方正小标宋简体" w:hAnsi="方正小标宋简体" w:cs="方正小标宋简体"/>
          <w:sz w:val="44"/>
          <w:szCs w:val="44"/>
        </w:rPr>
        <w:sectPr w:rsidR="00163C9F" w:rsidSect="00163C9F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474F24" w:rsidRDefault="009C53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第三部分  20</w:t>
      </w:r>
      <w:r w:rsidR="00A17BA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474F24" w:rsidRDefault="009C5312">
      <w:pPr>
        <w:numPr>
          <w:ilvl w:val="0"/>
          <w:numId w:val="5"/>
        </w:num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部门预算收支增减变化情况</w:t>
      </w:r>
    </w:p>
    <w:p w:rsidR="00474F24" w:rsidRDefault="009C5312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A17BA9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A17BA9">
        <w:rPr>
          <w:rFonts w:ascii="仿宋_GB2312" w:eastAsia="仿宋_GB2312" w:hAnsi="仿宋_GB2312" w:cs="仿宋_GB2312" w:hint="eastAsia"/>
          <w:sz w:val="32"/>
          <w:szCs w:val="32"/>
        </w:rPr>
        <w:t>6676.14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A17BA9">
        <w:rPr>
          <w:rFonts w:ascii="仿宋_GB2312" w:eastAsia="仿宋_GB2312" w:hAnsi="仿宋_GB2312" w:cs="仿宋_GB2312" w:hint="eastAsia"/>
          <w:sz w:val="32"/>
          <w:szCs w:val="32"/>
        </w:rPr>
        <w:t>减少1726.75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减少20.55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%，主要原因是20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年我中心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无新</w:t>
      </w:r>
      <w:r w:rsidR="00622DBA">
        <w:rPr>
          <w:rFonts w:ascii="仿宋_GB2312" w:eastAsia="仿宋_GB2312" w:hAnsi="仿宋_GB2312" w:cs="仿宋_GB2312" w:hint="eastAsia"/>
          <w:sz w:val="32"/>
          <w:szCs w:val="32"/>
        </w:rPr>
        <w:t>增</w:t>
      </w:r>
      <w:r>
        <w:rPr>
          <w:rFonts w:ascii="仿宋_GB2312" w:eastAsia="仿宋_GB2312" w:hAnsi="仿宋_GB2312" w:cs="仿宋_GB2312" w:hint="eastAsia"/>
          <w:sz w:val="32"/>
          <w:szCs w:val="32"/>
        </w:rPr>
        <w:t>航道基本建设预算；支出预算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6676.14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20.55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2020年我中心无新增航道基本建设预算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74F24" w:rsidRDefault="009C5312">
      <w:pPr>
        <w:numPr>
          <w:ilvl w:val="0"/>
          <w:numId w:val="5"/>
        </w:num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“三公”经费安排情况说明</w:t>
      </w:r>
    </w:p>
    <w:p w:rsidR="00474F24" w:rsidRDefault="009C53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7.50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增加0.76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DB4DA1">
        <w:rPr>
          <w:rFonts w:ascii="仿宋_GB2312" w:eastAsia="仿宋_GB2312" w:hAnsi="仿宋_GB2312" w:cs="仿宋_GB2312" w:hint="eastAsia"/>
          <w:sz w:val="32"/>
          <w:szCs w:val="32"/>
        </w:rPr>
        <w:t>增加11.28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591B9D">
        <w:rPr>
          <w:rFonts w:ascii="仿宋_GB2312" w:eastAsia="仿宋_GB2312" w:hAnsi="仿宋_GB2312" w:cs="仿宋_GB2312" w:hint="eastAsia"/>
          <w:sz w:val="32"/>
          <w:szCs w:val="32"/>
        </w:rPr>
        <w:t>增加公务用车运行维护费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。其中：因公出国（境）费0</w:t>
      </w:r>
      <w:r w:rsidR="00C5455A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；公务用车购置</w:t>
      </w:r>
      <w:r w:rsidR="00591B9D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 w:rsidR="00591B9D" w:rsidRPr="00591B9D"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r w:rsidR="00591B9D">
        <w:rPr>
          <w:rFonts w:ascii="仿宋_GB2312" w:eastAsia="仿宋_GB2312" w:hAnsi="仿宋_GB2312" w:cs="仿宋_GB2312" w:hint="eastAsia"/>
          <w:sz w:val="32"/>
          <w:szCs w:val="32"/>
        </w:rPr>
        <w:t>6.20万元；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公务接待费</w:t>
      </w:r>
      <w:r w:rsidR="00C5455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91B9D">
        <w:rPr>
          <w:rFonts w:ascii="仿宋_GB2312" w:eastAsia="仿宋_GB2312" w:hAnsi="仿宋_GB2312" w:cs="仿宋_GB2312" w:hint="eastAsia"/>
          <w:sz w:val="32"/>
          <w:szCs w:val="32"/>
        </w:rPr>
        <w:t>.30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74F24" w:rsidRDefault="009C5312">
      <w:pPr>
        <w:numPr>
          <w:ilvl w:val="0"/>
          <w:numId w:val="5"/>
        </w:num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机关运行经费安排情况</w:t>
      </w:r>
    </w:p>
    <w:p w:rsidR="00474F24" w:rsidRDefault="009C531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</w:t>
      </w:r>
      <w:r w:rsidR="00591B9D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591B9D">
        <w:rPr>
          <w:rFonts w:ascii="仿宋_GB2312" w:eastAsia="仿宋_GB2312" w:hAnsi="仿宋_GB2312" w:cs="仿宋_GB2312" w:hint="eastAsia"/>
          <w:sz w:val="32"/>
          <w:szCs w:val="32"/>
        </w:rPr>
        <w:t>250.77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591B9D">
        <w:rPr>
          <w:rFonts w:ascii="仿宋_GB2312" w:eastAsia="仿宋_GB2312" w:hAnsi="仿宋_GB2312" w:cs="仿宋_GB2312" w:hint="eastAsia"/>
          <w:sz w:val="32"/>
          <w:szCs w:val="32"/>
        </w:rPr>
        <w:t>减少76.48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591B9D">
        <w:rPr>
          <w:rFonts w:ascii="仿宋_GB2312" w:eastAsia="仿宋_GB2312" w:hAnsi="仿宋_GB2312" w:cs="仿宋_GB2312" w:hint="eastAsia"/>
          <w:sz w:val="32"/>
          <w:szCs w:val="32"/>
        </w:rPr>
        <w:t>减少23.37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591B9D">
        <w:rPr>
          <w:rFonts w:ascii="仿宋_GB2312" w:eastAsia="仿宋_GB2312" w:hAnsi="仿宋_GB2312" w:cs="仿宋_GB2312" w:hint="eastAsia"/>
          <w:sz w:val="32"/>
          <w:szCs w:val="32"/>
        </w:rPr>
        <w:t>减少公用经费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74F24" w:rsidRDefault="009C5312">
      <w:pPr>
        <w:numPr>
          <w:ilvl w:val="0"/>
          <w:numId w:val="5"/>
        </w:num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政府采购情况</w:t>
      </w:r>
    </w:p>
    <w:p w:rsidR="00474F24" w:rsidRDefault="009C5312">
      <w:pPr>
        <w:rPr>
          <w:rFonts w:ascii="仿宋_GB2312" w:eastAsia="仿宋_GB2312" w:hAnsi="仿宋_GB2312" w:cs="仿宋_GB2312"/>
          <w:sz w:val="32"/>
          <w:szCs w:val="32"/>
        </w:rPr>
      </w:pPr>
      <w:r w:rsidRPr="0025347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FD606E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253477"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FD606E">
        <w:rPr>
          <w:rFonts w:ascii="仿宋_GB2312" w:eastAsia="仿宋_GB2312" w:hAnsi="仿宋_GB2312" w:cs="仿宋_GB2312" w:hint="eastAsia"/>
          <w:sz w:val="32"/>
          <w:szCs w:val="32"/>
        </w:rPr>
        <w:t>1913.56</w:t>
      </w:r>
      <w:r w:rsidRPr="00253477">
        <w:rPr>
          <w:rFonts w:ascii="仿宋_GB2312" w:eastAsia="仿宋_GB2312" w:hAnsi="仿宋_GB2312" w:cs="仿宋_GB2312" w:hint="eastAsia"/>
          <w:sz w:val="32"/>
          <w:szCs w:val="32"/>
        </w:rPr>
        <w:t>万元，其中：货物类采购预算</w:t>
      </w:r>
      <w:r w:rsidR="00FD606E">
        <w:rPr>
          <w:rFonts w:ascii="仿宋_GB2312" w:eastAsia="仿宋_GB2312" w:hAnsi="仿宋_GB2312" w:cs="仿宋_GB2312" w:hint="eastAsia"/>
          <w:sz w:val="32"/>
          <w:szCs w:val="32"/>
        </w:rPr>
        <w:t>182.10</w:t>
      </w:r>
      <w:r w:rsidRPr="00253477">
        <w:rPr>
          <w:rFonts w:ascii="仿宋_GB2312" w:eastAsia="仿宋_GB2312" w:hAnsi="仿宋_GB2312" w:cs="仿宋_GB2312" w:hint="eastAsia"/>
          <w:sz w:val="32"/>
          <w:szCs w:val="32"/>
        </w:rPr>
        <w:t>万元，服务类采购预算</w:t>
      </w:r>
      <w:r w:rsidR="00FD606E">
        <w:rPr>
          <w:rFonts w:ascii="仿宋_GB2312" w:eastAsia="仿宋_GB2312" w:hAnsi="仿宋_GB2312" w:cs="仿宋_GB2312" w:hint="eastAsia"/>
          <w:sz w:val="32"/>
          <w:szCs w:val="32"/>
        </w:rPr>
        <w:t>1731.46</w:t>
      </w:r>
      <w:r w:rsidRPr="00253477"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474F24" w:rsidRDefault="009C5312">
      <w:pPr>
        <w:numPr>
          <w:ilvl w:val="0"/>
          <w:numId w:val="5"/>
        </w:num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预算绩效信息公开情况</w:t>
      </w:r>
    </w:p>
    <w:p w:rsidR="006E35FE" w:rsidRDefault="006E35FE" w:rsidP="006E35FE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6E35FE">
        <w:rPr>
          <w:rFonts w:ascii="仿宋_GB2312" w:eastAsia="仿宋_GB2312" w:hAnsi="仿宋_GB2312" w:cs="仿宋_GB2312"/>
          <w:sz w:val="32"/>
          <w:szCs w:val="32"/>
        </w:rPr>
        <w:t>20</w:t>
      </w:r>
      <w:r w:rsidR="005E30FE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,我中心</w:t>
      </w:r>
      <w:r w:rsidRPr="006E35FE">
        <w:rPr>
          <w:rFonts w:ascii="仿宋_GB2312" w:eastAsia="仿宋_GB2312" w:hAnsi="仿宋_GB2312" w:cs="仿宋_GB2312"/>
          <w:sz w:val="32"/>
          <w:szCs w:val="32"/>
        </w:rPr>
        <w:t>绩效总目标是确保辖区航道安全畅通，确保航道维护水深、通航保障率、航标正常率等各项养护技</w:t>
      </w:r>
      <w:r w:rsidRPr="006E35FE">
        <w:rPr>
          <w:rFonts w:ascii="仿宋_GB2312" w:eastAsia="仿宋_GB2312" w:hAnsi="仿宋_GB2312" w:cs="仿宋_GB2312"/>
          <w:sz w:val="32"/>
          <w:szCs w:val="32"/>
        </w:rPr>
        <w:lastRenderedPageBreak/>
        <w:t>术指标达到并部分优于国家标准，确保上级下达的航道建设年度投资任务顺利完成、部门预算执行全面达标，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</w:t>
      </w:r>
      <w:r w:rsidRPr="006E35FE">
        <w:rPr>
          <w:rFonts w:ascii="仿宋_GB2312" w:eastAsia="仿宋_GB2312" w:hAnsi="仿宋_GB2312" w:cs="仿宋_GB2312"/>
          <w:sz w:val="32"/>
          <w:szCs w:val="32"/>
        </w:rPr>
        <w:t>生产安全无事故，系统运行高效有序，行业公共服务水平进一步提升。重点项目绩效目标如下：</w:t>
      </w:r>
    </w:p>
    <w:tbl>
      <w:tblPr>
        <w:tblW w:w="8520" w:type="dxa"/>
        <w:tblInd w:w="93" w:type="dxa"/>
        <w:tblLook w:val="04A0"/>
      </w:tblPr>
      <w:tblGrid>
        <w:gridCol w:w="2140"/>
        <w:gridCol w:w="1700"/>
        <w:gridCol w:w="4680"/>
      </w:tblGrid>
      <w:tr w:rsidR="00542C69" w:rsidRPr="00542C69" w:rsidTr="00542C69">
        <w:trPr>
          <w:trHeight w:val="6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69" w:rsidRPr="00542C69" w:rsidRDefault="00542C69" w:rsidP="00542C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2C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69" w:rsidRPr="00542C69" w:rsidRDefault="00542C69" w:rsidP="00542C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2C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预算数（万元）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69" w:rsidRPr="00542C69" w:rsidRDefault="00542C69" w:rsidP="00542C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2C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绩效目标</w:t>
            </w:r>
          </w:p>
        </w:tc>
      </w:tr>
      <w:tr w:rsidR="00542C69" w:rsidRPr="00542C69" w:rsidTr="00542C69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69" w:rsidRPr="00542C69" w:rsidRDefault="009C173E" w:rsidP="00542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1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崖门出海航道维护疏浚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69" w:rsidRPr="00542C69" w:rsidRDefault="009C173E" w:rsidP="00542C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1684</w:t>
            </w:r>
            <w:r w:rsidR="002656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69" w:rsidRPr="00542C69" w:rsidRDefault="00265644" w:rsidP="00542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崖门出海航道属于珠江三角洲高等级航道网三线中的“一线”，是西江主通道的出海航道之一。通过对崖门出海航道实施维护性疏浚，满足船舶通航需求，促进地方经济发展，保障通航安全。</w:t>
            </w:r>
          </w:p>
        </w:tc>
      </w:tr>
      <w:tr w:rsidR="00542C69" w:rsidRPr="00542C69" w:rsidTr="00A62062">
        <w:trPr>
          <w:trHeight w:val="9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69" w:rsidRPr="00542C69" w:rsidRDefault="00265644" w:rsidP="00542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道标闸船日常维护费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69" w:rsidRPr="00542C69" w:rsidRDefault="00A62062" w:rsidP="00542C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562.50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69" w:rsidRPr="00542C69" w:rsidRDefault="00A62062" w:rsidP="00B962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206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确保辖区航道安全畅通，确保航道维护水深、通航保障率、航标正常率</w:t>
            </w:r>
            <w:r w:rsidR="00C732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、船舶正常使用</w:t>
            </w:r>
            <w:r w:rsidRPr="00A6206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等各项养护技术指标达到并部分优于国家标准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4736B5" w:rsidRPr="00542C69" w:rsidTr="00C73242">
        <w:trPr>
          <w:trHeight w:val="6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B5" w:rsidRDefault="00A62062" w:rsidP="00542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高等级航道维护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B5" w:rsidRPr="00542C69" w:rsidRDefault="00A62062" w:rsidP="00542C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242.00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B5" w:rsidRPr="00542C69" w:rsidRDefault="00C73242" w:rsidP="00B962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2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崖门水道3#右侧标水域清礁（二期）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项目：实施后满足船舶通航需求，保障通航安全。</w:t>
            </w:r>
          </w:p>
        </w:tc>
      </w:tr>
    </w:tbl>
    <w:p w:rsidR="006E35FE" w:rsidRPr="00542C69" w:rsidRDefault="006E35FE" w:rsidP="006E35FE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474F24" w:rsidRDefault="009C53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474F24" w:rsidRDefault="009C5312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一、基本支出：指为保障机构正常运转、完成日常工作</w:t>
      </w:r>
    </w:p>
    <w:p w:rsidR="00474F24" w:rsidRDefault="009C531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任务而发生的人员支出和公用支出。</w:t>
      </w:r>
    </w:p>
    <w:p w:rsidR="00474F24" w:rsidRDefault="009C5312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二、项目支出：指在基本支出之外为完成特定行政任务</w:t>
      </w:r>
    </w:p>
    <w:p w:rsidR="00474F24" w:rsidRDefault="009C531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和事业发展目标所发生的支出。</w:t>
      </w:r>
    </w:p>
    <w:p w:rsidR="00474F24" w:rsidRDefault="009C5312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三、“三公”经费：指用财政拨款安排的因公出国（境）</w:t>
      </w:r>
    </w:p>
    <w:p w:rsidR="00474F24" w:rsidRDefault="009C531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费、公务用车购置及运行费和公务接待费。其中，因公出国</w:t>
      </w:r>
    </w:p>
    <w:p w:rsidR="00474F24" w:rsidRDefault="009C531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（境）费反映单位公务出国（境）的国际旅费、国外城市间</w:t>
      </w:r>
    </w:p>
    <w:p w:rsidR="00474F24" w:rsidRDefault="009C531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交通费、住宿费、伙食费、培训费、公杂费等支出；公务用</w:t>
      </w:r>
    </w:p>
    <w:p w:rsidR="00474F24" w:rsidRDefault="009C531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车购置及运行费反映单位公务用车车辆购置支出（含车辆购</w:t>
      </w:r>
    </w:p>
    <w:p w:rsidR="00474F24" w:rsidRDefault="009C531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置税）及租用费、燃料费、过路过桥费、保险费、安全奖励</w:t>
      </w:r>
    </w:p>
    <w:p w:rsidR="00474F24" w:rsidRDefault="009C531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费用等支出；公务接待费反映单位按规定开支的各类公务接</w:t>
      </w:r>
    </w:p>
    <w:p w:rsidR="00474F24" w:rsidRDefault="009C531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待（含外宾接待）支出。</w:t>
      </w:r>
    </w:p>
    <w:p w:rsidR="00474F24" w:rsidRDefault="009C531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</w:rPr>
        <w:t>四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物业管理费、公务用车运行维护费以及其他费用。</w:t>
      </w:r>
    </w:p>
    <w:sectPr w:rsidR="00474F24" w:rsidSect="00EE1A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C5" w:rsidRDefault="00F318C5">
      <w:r>
        <w:separator/>
      </w:r>
    </w:p>
  </w:endnote>
  <w:endnote w:type="continuationSeparator" w:id="1">
    <w:p w:rsidR="00F318C5" w:rsidRDefault="00F3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A9" w:rsidRDefault="00EE1A5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6.8pt;margin-top:0;width:2in;height:2in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<v:textbox style="mso-fit-shape-to-text:t" inset="0,0,0,0">
            <w:txbxContent>
              <w:p w:rsidR="00A17BA9" w:rsidRDefault="00EE1A5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17BA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51E04">
                  <w:rPr>
                    <w:noProof/>
                    <w:sz w:val="18"/>
                  </w:rPr>
                  <w:t>18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C5" w:rsidRDefault="00F318C5">
      <w:r>
        <w:separator/>
      </w:r>
    </w:p>
  </w:footnote>
  <w:footnote w:type="continuationSeparator" w:id="1">
    <w:p w:rsidR="00F318C5" w:rsidRDefault="00F31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A5F2A0"/>
    <w:multiLevelType w:val="singleLevel"/>
    <w:tmpl w:val="5AA5F2A0"/>
    <w:lvl w:ilvl="0">
      <w:start w:val="2"/>
      <w:numFmt w:val="chineseCounting"/>
      <w:suff w:val="nothing"/>
      <w:lvlText w:val="第%1部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4866"/>
    <w:rsid w:val="00092AD0"/>
    <w:rsid w:val="000B1983"/>
    <w:rsid w:val="000B4B22"/>
    <w:rsid w:val="00163C9F"/>
    <w:rsid w:val="00172A27"/>
    <w:rsid w:val="00217879"/>
    <w:rsid w:val="00253477"/>
    <w:rsid w:val="00265644"/>
    <w:rsid w:val="00270FB4"/>
    <w:rsid w:val="002F42EE"/>
    <w:rsid w:val="002F7F5B"/>
    <w:rsid w:val="003B1586"/>
    <w:rsid w:val="003C3AFA"/>
    <w:rsid w:val="004257C6"/>
    <w:rsid w:val="004736B5"/>
    <w:rsid w:val="00474F24"/>
    <w:rsid w:val="00542C69"/>
    <w:rsid w:val="005804C6"/>
    <w:rsid w:val="00591B9D"/>
    <w:rsid w:val="005E30FE"/>
    <w:rsid w:val="005F021C"/>
    <w:rsid w:val="00607602"/>
    <w:rsid w:val="00622DBA"/>
    <w:rsid w:val="00680856"/>
    <w:rsid w:val="006E35FE"/>
    <w:rsid w:val="007034D8"/>
    <w:rsid w:val="007220DE"/>
    <w:rsid w:val="00792C4B"/>
    <w:rsid w:val="007C6218"/>
    <w:rsid w:val="00826700"/>
    <w:rsid w:val="0086012A"/>
    <w:rsid w:val="00892EDF"/>
    <w:rsid w:val="008F7030"/>
    <w:rsid w:val="009C173E"/>
    <w:rsid w:val="009C5312"/>
    <w:rsid w:val="00A17BA9"/>
    <w:rsid w:val="00A60C5A"/>
    <w:rsid w:val="00A62062"/>
    <w:rsid w:val="00B51E04"/>
    <w:rsid w:val="00B96278"/>
    <w:rsid w:val="00B97654"/>
    <w:rsid w:val="00BB50B4"/>
    <w:rsid w:val="00BD309B"/>
    <w:rsid w:val="00C5455A"/>
    <w:rsid w:val="00C662F2"/>
    <w:rsid w:val="00C73242"/>
    <w:rsid w:val="00D03139"/>
    <w:rsid w:val="00DB4DA1"/>
    <w:rsid w:val="00E6396A"/>
    <w:rsid w:val="00EC777F"/>
    <w:rsid w:val="00EE1A5B"/>
    <w:rsid w:val="00F318C5"/>
    <w:rsid w:val="00F408F0"/>
    <w:rsid w:val="00F45823"/>
    <w:rsid w:val="00F6518D"/>
    <w:rsid w:val="00FD4BEA"/>
    <w:rsid w:val="00FD606E"/>
    <w:rsid w:val="03630612"/>
    <w:rsid w:val="09110B22"/>
    <w:rsid w:val="0CA33707"/>
    <w:rsid w:val="0F835804"/>
    <w:rsid w:val="134E4EBC"/>
    <w:rsid w:val="162242F9"/>
    <w:rsid w:val="162434F2"/>
    <w:rsid w:val="1AEA5C8E"/>
    <w:rsid w:val="1DED5673"/>
    <w:rsid w:val="1EBE4AFA"/>
    <w:rsid w:val="26E73A3B"/>
    <w:rsid w:val="2754362F"/>
    <w:rsid w:val="2BFF1194"/>
    <w:rsid w:val="2F4305D9"/>
    <w:rsid w:val="48E44EC2"/>
    <w:rsid w:val="4D744182"/>
    <w:rsid w:val="4DB35E11"/>
    <w:rsid w:val="534B0B72"/>
    <w:rsid w:val="559A33FD"/>
    <w:rsid w:val="57087FD1"/>
    <w:rsid w:val="583E4BB4"/>
    <w:rsid w:val="5B257EFC"/>
    <w:rsid w:val="5E24618A"/>
    <w:rsid w:val="5F775FB1"/>
    <w:rsid w:val="5FA13F46"/>
    <w:rsid w:val="67474204"/>
    <w:rsid w:val="67D92A88"/>
    <w:rsid w:val="6ED811DE"/>
    <w:rsid w:val="70F002AA"/>
    <w:rsid w:val="72193D35"/>
    <w:rsid w:val="72972F32"/>
    <w:rsid w:val="759A1B22"/>
    <w:rsid w:val="77361DA7"/>
    <w:rsid w:val="7AAF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5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1A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E1A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EE1A5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EE1A5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EE1A5B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655F92-DD43-460A-AD23-3BAE0BBED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18</Pages>
  <Words>5942</Words>
  <Characters>6894</Characters>
  <Application>Microsoft Office Word</Application>
  <DocSecurity>0</DocSecurity>
  <Lines>2298</Lines>
  <Paragraphs>713</Paragraphs>
  <ScaleCrop>false</ScaleCrop>
  <Company>Microsoft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creator>huangzj</dc:creator>
  <cp:lastModifiedBy>周荣超</cp:lastModifiedBy>
  <cp:revision>28</cp:revision>
  <dcterms:created xsi:type="dcterms:W3CDTF">2014-10-29T12:08:00Z</dcterms:created>
  <dcterms:modified xsi:type="dcterms:W3CDTF">2020-03-16T09:22:00Z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